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r>
        <w:rPr>
          <w:rFonts w:ascii="Arial" w:hAnsi="Arial" w:cs="Arial"/>
        </w:rPr>
        <w:t>Class</w:t>
      </w:r>
      <w:r w:rsidR="00C17901">
        <w:rPr>
          <w:rFonts w:ascii="Arial" w:hAnsi="Arial" w:cs="Arial"/>
        </w:rPr>
        <w:t xml:space="preserve"> ELLB</w:t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</w:t>
      </w:r>
      <w:r w:rsidR="005B2509">
        <w:rPr>
          <w:rFonts w:ascii="Arial" w:hAnsi="Arial" w:cs="Arial"/>
        </w:rPr>
        <w:t xml:space="preserve"> </w:t>
      </w:r>
      <w:r w:rsidR="00C17901">
        <w:rPr>
          <w:rFonts w:ascii="Arial" w:hAnsi="Arial" w:cs="Arial"/>
        </w:rPr>
        <w:t>Constance Devanthery-Lewis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C17901">
        <w:rPr>
          <w:rFonts w:ascii="Arial" w:hAnsi="Arial" w:cs="Arial"/>
        </w:rPr>
        <w:t xml:space="preserve">: </w:t>
      </w:r>
      <w:r w:rsidR="00270F8E">
        <w:rPr>
          <w:rFonts w:ascii="Arial" w:hAnsi="Arial" w:cs="Arial"/>
        </w:rPr>
        <w:t xml:space="preserve">Matching </w:t>
      </w:r>
      <w:r w:rsidR="00C65ABA">
        <w:rPr>
          <w:rFonts w:ascii="Arial" w:hAnsi="Arial" w:cs="Arial"/>
        </w:rPr>
        <w:t xml:space="preserve">My </w:t>
      </w:r>
      <w:r w:rsidR="00270F8E">
        <w:rPr>
          <w:rFonts w:ascii="Arial" w:hAnsi="Arial" w:cs="Arial"/>
        </w:rPr>
        <w:t>Personal Values, Interests, and Skills to Realistic Goals for the Future</w:t>
      </w:r>
      <w:r w:rsidR="00C17901">
        <w:rPr>
          <w:rFonts w:ascii="Arial" w:hAnsi="Arial" w:cs="Arial"/>
        </w:rPr>
        <w:t xml:space="preserve">        </w:t>
      </w:r>
      <w:r w:rsidR="00E239B9">
        <w:rPr>
          <w:rFonts w:ascii="Arial" w:hAnsi="Arial" w:cs="Arial"/>
        </w:rPr>
        <w:t>Date:</w:t>
      </w:r>
      <w:r w:rsidR="00C17901">
        <w:rPr>
          <w:rFonts w:ascii="Arial" w:hAnsi="Arial" w:cs="Arial"/>
        </w:rPr>
        <w:t xml:space="preserve"> TBD</w:t>
      </w:r>
    </w:p>
    <w:p w:rsidR="00C17901" w:rsidRDefault="00C17901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239B9" w:rsidRPr="00A77FC5" w:rsidRDefault="00DD256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ESSENTIAL QUESTION</w:t>
      </w:r>
      <w:r w:rsidR="00F4012D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>S</w:t>
      </w:r>
      <w:r w:rsidR="00F4012D" w:rsidRPr="00A77FC5">
        <w:rPr>
          <w:rFonts w:ascii="Arial" w:hAnsi="Arial" w:cs="Arial"/>
          <w:b/>
          <w:u w:val="single"/>
        </w:rPr>
        <w:t>)</w:t>
      </w:r>
      <w:r w:rsidR="00A77FC5" w:rsidRPr="00A77FC5">
        <w:rPr>
          <w:rFonts w:ascii="Arial" w:hAnsi="Arial" w:cs="Arial"/>
          <w:b/>
          <w:u w:val="single"/>
        </w:rPr>
        <w:t xml:space="preserve"> </w:t>
      </w:r>
      <w:r w:rsidR="00A77FC5" w:rsidRPr="00A77FC5">
        <w:rPr>
          <w:rFonts w:ascii="Arial" w:hAnsi="Arial" w:cs="Arial"/>
        </w:rPr>
        <w:t>(</w:t>
      </w:r>
      <w:r w:rsidR="00A77FC5" w:rsidRPr="00A77FC5">
        <w:rPr>
          <w:rFonts w:ascii="Arial" w:hAnsi="Arial" w:cs="Arial"/>
          <w:bCs/>
          <w:color w:val="000000"/>
        </w:rPr>
        <w:t>How does this lesson relate to student goals and interests?)</w:t>
      </w:r>
      <w:r w:rsidRPr="00A77FC5">
        <w:rPr>
          <w:rFonts w:ascii="Arial" w:hAnsi="Arial" w:cs="Arial"/>
        </w:rPr>
        <w:t>:</w:t>
      </w:r>
    </w:p>
    <w:p w:rsidR="00DD256D" w:rsidRPr="00DD256D" w:rsidRDefault="00DD256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15197F">
        <w:tc>
          <w:tcPr>
            <w:tcW w:w="13752" w:type="dxa"/>
          </w:tcPr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C67145" w:rsidRDefault="00C67145" w:rsidP="00C671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</w:t>
            </w:r>
            <w:r w:rsidR="00270F8E">
              <w:rPr>
                <w:rFonts w:ascii="Arial" w:hAnsi="Arial" w:cs="Arial"/>
                <w:bCs/>
              </w:rPr>
              <w:t xml:space="preserve">values, interests, and skills </w:t>
            </w:r>
            <w:r>
              <w:rPr>
                <w:rFonts w:ascii="Arial" w:hAnsi="Arial" w:cs="Arial"/>
                <w:bCs/>
              </w:rPr>
              <w:t>do I have that can help me reach my goals?</w:t>
            </w: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C67145" w:rsidRDefault="00C67145" w:rsidP="00C671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How can I match my values</w:t>
            </w:r>
            <w:r w:rsidR="00270F8E">
              <w:rPr>
                <w:rFonts w:ascii="Arial" w:hAnsi="Arial" w:cs="Arial"/>
                <w:bCs/>
              </w:rPr>
              <w:t>, interests,</w:t>
            </w:r>
            <w:r>
              <w:rPr>
                <w:rFonts w:ascii="Arial" w:hAnsi="Arial" w:cs="Arial"/>
                <w:bCs/>
              </w:rPr>
              <w:t xml:space="preserve"> and skills with real plans for my future?</w:t>
            </w: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</w:tc>
      </w:tr>
    </w:tbl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C67145" w:rsidRDefault="00C67145" w:rsidP="00C671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experiences, values, and interests matter when thinking about future goals.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C67145" w:rsidRPr="00D54497" w:rsidRDefault="0015197F" w:rsidP="00C67145">
            <w:pPr>
              <w:pStyle w:val="ListParagraph"/>
              <w:tabs>
                <w:tab w:val="left" w:pos="270"/>
              </w:tabs>
              <w:ind w:left="0"/>
              <w:rPr>
                <w:rFonts w:ascii="Corbel" w:hAnsi="Corbel"/>
                <w:b/>
                <w:i/>
              </w:rPr>
            </w:pPr>
            <w:r>
              <w:rPr>
                <w:rFonts w:ascii="Arial" w:hAnsi="Arial" w:cs="Arial"/>
              </w:rPr>
              <w:t>L</w:t>
            </w:r>
            <w:r w:rsidR="00C67145">
              <w:rPr>
                <w:rFonts w:ascii="Arial" w:hAnsi="Arial" w:cs="Arial"/>
              </w:rPr>
              <w:t xml:space="preserve"> &amp; S</w:t>
            </w:r>
            <w:r>
              <w:rPr>
                <w:rFonts w:ascii="Arial" w:hAnsi="Arial" w:cs="Arial"/>
              </w:rPr>
              <w:t>:</w:t>
            </w:r>
            <w:r w:rsidR="00C67145">
              <w:rPr>
                <w:rFonts w:ascii="Arial" w:hAnsi="Arial" w:cs="Arial"/>
              </w:rPr>
              <w:t xml:space="preserve"> </w:t>
            </w:r>
            <w:r w:rsidR="00C67145" w:rsidRPr="00D54497">
              <w:rPr>
                <w:rFonts w:ascii="Corbel" w:hAnsi="Corbel"/>
              </w:rPr>
              <w:t xml:space="preserve">Develop and extended lexicon of vocabulary to begin expressing shades of meaning </w:t>
            </w:r>
            <w:r w:rsidR="00C67145" w:rsidRPr="00D54497">
              <w:rPr>
                <w:rFonts w:ascii="Corbel" w:hAnsi="Corbel"/>
                <w:b/>
                <w:i/>
              </w:rPr>
              <w:t>S2.4b</w:t>
            </w:r>
          </w:p>
          <w:p w:rsidR="00C67145" w:rsidRDefault="00C67145" w:rsidP="00C67145">
            <w:pPr>
              <w:pStyle w:val="ListParagraph"/>
              <w:tabs>
                <w:tab w:val="left" w:pos="270"/>
              </w:tabs>
              <w:ind w:left="0"/>
              <w:rPr>
                <w:rFonts w:ascii="Corbel" w:hAnsi="Corbel"/>
              </w:rPr>
            </w:pPr>
          </w:p>
          <w:p w:rsidR="00C67145" w:rsidRPr="00D54497" w:rsidRDefault="00C67145" w:rsidP="00C67145">
            <w:pPr>
              <w:pStyle w:val="ListParagraph"/>
              <w:tabs>
                <w:tab w:val="left" w:pos="270"/>
              </w:tabs>
              <w:ind w:left="0"/>
              <w:rPr>
                <w:rFonts w:ascii="Corbel" w:hAnsi="Corbel"/>
                <w:b/>
                <w:i/>
              </w:rPr>
            </w:pPr>
            <w:r w:rsidRPr="00D54497">
              <w:rPr>
                <w:rFonts w:ascii="Corbel" w:hAnsi="Corbel"/>
              </w:rPr>
              <w:t xml:space="preserve">Negotiate meaning with a speaker </w:t>
            </w:r>
            <w:r w:rsidRPr="00D54497">
              <w:rPr>
                <w:rFonts w:ascii="Corbel" w:hAnsi="Corbel"/>
                <w:b/>
                <w:i/>
              </w:rPr>
              <w:t>L3.4b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C67145" w:rsidRPr="00C67145" w:rsidRDefault="0015197F" w:rsidP="00C67145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b/>
                <w:i/>
              </w:rPr>
            </w:pPr>
            <w:r w:rsidRPr="00C67145">
              <w:rPr>
                <w:rFonts w:ascii="Arial" w:hAnsi="Arial" w:cs="Arial"/>
              </w:rPr>
              <w:t>S:</w:t>
            </w:r>
            <w:r w:rsidR="00C67145" w:rsidRPr="00C67145">
              <w:rPr>
                <w:rFonts w:ascii="Arial" w:hAnsi="Arial" w:cs="Arial"/>
              </w:rPr>
              <w:t xml:space="preserve"> </w:t>
            </w:r>
            <w:r w:rsidR="00C67145" w:rsidRPr="00C67145">
              <w:rPr>
                <w:rFonts w:ascii="Corbel" w:hAnsi="Corbel"/>
              </w:rPr>
              <w:t xml:space="preserve">Describe a picture </w:t>
            </w:r>
            <w:r w:rsidR="00C67145" w:rsidRPr="00C67145">
              <w:rPr>
                <w:rFonts w:ascii="Corbel" w:hAnsi="Corbel"/>
                <w:b/>
                <w:i/>
              </w:rPr>
              <w:t>W1.4c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C67145" w:rsidRPr="00C67145" w:rsidRDefault="0015197F" w:rsidP="00C67145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b/>
                <w:bCs/>
                <w:i/>
              </w:rPr>
            </w:pPr>
            <w:r w:rsidRPr="00C67145">
              <w:rPr>
                <w:rFonts w:ascii="Arial" w:hAnsi="Arial" w:cs="Arial"/>
              </w:rPr>
              <w:t>R:</w:t>
            </w:r>
            <w:r w:rsidR="00C67145" w:rsidRPr="00C67145">
              <w:rPr>
                <w:rFonts w:ascii="Arial" w:hAnsi="Arial" w:cs="Arial"/>
              </w:rPr>
              <w:t xml:space="preserve"> </w:t>
            </w:r>
            <w:r w:rsidR="00C67145" w:rsidRPr="00C67145">
              <w:rPr>
                <w:rFonts w:ascii="Corbel" w:hAnsi="Corbel"/>
                <w:bCs/>
              </w:rPr>
              <w:t xml:space="preserve">Oral and silent reading of text (simplified stories, descriptions, conversations using vocabulary and structures covered in the grammar and listening/speaking sections of the curriculum </w:t>
            </w:r>
            <w:r w:rsidR="00C67145" w:rsidRPr="00C67145">
              <w:rPr>
                <w:rFonts w:ascii="Corbel" w:hAnsi="Corbel"/>
                <w:b/>
                <w:bCs/>
                <w:i/>
              </w:rPr>
              <w:t>R1.4a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W:</w:t>
            </w:r>
            <w:r w:rsidR="00C17901">
              <w:rPr>
                <w:rFonts w:ascii="Arial" w:hAnsi="Arial" w:cs="Arial"/>
              </w:rPr>
              <w:t xml:space="preserve"> </w:t>
            </w:r>
            <w:r w:rsidR="00486978">
              <w:rPr>
                <w:sz w:val="22"/>
                <w:szCs w:val="22"/>
              </w:rPr>
              <w:t>W2.3b Use vocabulary for targeted topics (e.g. related to home, community, work)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840BEB" w:rsidRDefault="00C179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the ESOL Strands and Standards Chart:</w:t>
            </w:r>
          </w:p>
          <w:p w:rsidR="00C17901" w:rsidRDefault="00C17901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Intercultural Knowledge:</w:t>
            </w:r>
          </w:p>
          <w:p w:rsidR="00C67145" w:rsidRDefault="00C671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Identify culturally-determined behavior patterns</w:t>
            </w:r>
          </w:p>
          <w:p w:rsidR="00C67145" w:rsidRDefault="00C17901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Examine their own cultural adjustment process and the personal balance that must be struck between acculturation and preserving their own culture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840BEB" w:rsidRDefault="00840BEB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Navigating Systems</w:t>
            </w:r>
            <w:r w:rsidR="00C67145">
              <w:rPr>
                <w:rFonts w:ascii="Arial" w:hAnsi="Arial" w:cs="Arial"/>
              </w:rPr>
              <w:t>/Developing Strategies for Learning</w:t>
            </w:r>
            <w:r>
              <w:rPr>
                <w:rFonts w:ascii="Arial" w:hAnsi="Arial" w:cs="Arial"/>
              </w:rPr>
              <w:t>:</w:t>
            </w:r>
          </w:p>
          <w:p w:rsidR="00C67145" w:rsidRDefault="00C67145">
            <w:pPr>
              <w:rPr>
                <w:rFonts w:ascii="Arial" w:hAnsi="Arial" w:cs="Arial"/>
              </w:rPr>
            </w:pPr>
            <w:r>
              <w:rPr>
                <w:sz w:val="22"/>
                <w:szCs w:val="22"/>
              </w:rPr>
              <w:t>Develop and use strategies to set and achieve personal goals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C67145" w:rsidRDefault="00C67145" w:rsidP="00C671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have transferable skills.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C67145" w:rsidRDefault="00C67145" w:rsidP="00C671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express their values, interests, and skills.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C67145" w:rsidRDefault="00C67145" w:rsidP="00C6714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Formulate how they can use their skills in new settings.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  <w:u w:val="single"/>
        </w:rPr>
      </w:pPr>
    </w:p>
    <w:p w:rsidR="00855B0E" w:rsidRDefault="00855B0E">
      <w:pPr>
        <w:rPr>
          <w:rFonts w:ascii="Arial" w:hAnsi="Arial" w:cs="Arial"/>
          <w:b/>
          <w:bCs/>
          <w:u w:val="single"/>
        </w:rPr>
      </w:pPr>
    </w:p>
    <w:p w:rsidR="000B2E4A" w:rsidRDefault="000B2E4A">
      <w:pPr>
        <w:rPr>
          <w:rFonts w:ascii="Arial" w:hAnsi="Arial" w:cs="Arial"/>
          <w:b/>
          <w:bCs/>
          <w:u w:val="single"/>
        </w:rPr>
      </w:pPr>
    </w:p>
    <w:p w:rsidR="00F56660" w:rsidRDefault="00F56660" w:rsidP="00110AF7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239B9" w:rsidRDefault="00E239B9" w:rsidP="000B2E4A">
      <w:pPr>
        <w:ind w:left="7005" w:hanging="7005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  <w:r w:rsidR="00F4012D" w:rsidRPr="00F4012D">
        <w:rPr>
          <w:rFonts w:ascii="Arial" w:hAnsi="Arial" w:cs="Arial"/>
          <w:b/>
          <w:u w:val="single"/>
        </w:rPr>
        <w:t>Strategies/Resources for Learning</w:t>
      </w:r>
      <w:r w:rsidR="00110AF7">
        <w:rPr>
          <w:rFonts w:ascii="Arial" w:hAnsi="Arial" w:cs="Arial"/>
        </w:rPr>
        <w:t xml:space="preserve"> </w:t>
      </w:r>
      <w:r w:rsidR="000B2E4A">
        <w:rPr>
          <w:rFonts w:ascii="Arial" w:hAnsi="Arial" w:cs="Arial"/>
          <w:sz w:val="20"/>
          <w:szCs w:val="20"/>
        </w:rPr>
        <w:t>(Approaches/</w:t>
      </w:r>
      <w:r w:rsidR="00110AF7" w:rsidRPr="000B2E4A">
        <w:rPr>
          <w:rFonts w:ascii="Arial" w:hAnsi="Arial" w:cs="Arial"/>
          <w:sz w:val="20"/>
          <w:szCs w:val="20"/>
        </w:rPr>
        <w:t>techniques that appeal to a variety of learning styles; students learn to ID and maximize the learning style that works best for the</w:t>
      </w:r>
      <w:r w:rsidR="000B2E4A" w:rsidRPr="000B2E4A">
        <w:rPr>
          <w:rFonts w:ascii="Arial" w:hAnsi="Arial" w:cs="Arial"/>
          <w:sz w:val="20"/>
          <w:szCs w:val="20"/>
        </w:rPr>
        <w:t>m – UDL, differentiation, accommodations)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Pr="006C0DF5" w:rsidRDefault="006C0DF5" w:rsidP="006C0DF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Speak: As a class, look at photographs of people engaged in various occupations: working, going to school, reading to kids, etc. Think, </w:t>
            </w:r>
            <w:proofErr w:type="gramStart"/>
            <w:r>
              <w:rPr>
                <w:rFonts w:ascii="Arial" w:hAnsi="Arial" w:cs="Arial"/>
              </w:rPr>
              <w:t>then</w:t>
            </w:r>
            <w:proofErr w:type="gramEnd"/>
            <w:r>
              <w:rPr>
                <w:rFonts w:ascii="Arial" w:hAnsi="Arial" w:cs="Arial"/>
              </w:rPr>
              <w:t xml:space="preserve"> talk about what they’re doing and what they’re thinking. </w:t>
            </w:r>
          </w:p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6C0DF5" w:rsidP="00E77D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77DD6">
              <w:rPr>
                <w:rFonts w:ascii="Arial" w:hAnsi="Arial" w:cs="Arial"/>
              </w:rPr>
              <w:t xml:space="preserve">Read: In groups of 3 or 4, students read different short accounts of immigrants’ </w:t>
            </w:r>
            <w:r w:rsidR="005C5D59">
              <w:rPr>
                <w:rFonts w:ascii="Arial" w:hAnsi="Arial" w:cs="Arial"/>
              </w:rPr>
              <w:t>experiences with work and hobbies</w:t>
            </w:r>
            <w:r w:rsidRPr="00E77DD6">
              <w:rPr>
                <w:rFonts w:ascii="Arial" w:hAnsi="Arial" w:cs="Arial"/>
              </w:rPr>
              <w:t>, looking especially for how the</w:t>
            </w:r>
            <w:r w:rsidR="00E77DD6" w:rsidRPr="00E77DD6">
              <w:rPr>
                <w:rFonts w:ascii="Arial" w:hAnsi="Arial" w:cs="Arial"/>
              </w:rPr>
              <w:t xml:space="preserve"> writers identify their skills and</w:t>
            </w:r>
            <w:r w:rsidRPr="00E77DD6">
              <w:rPr>
                <w:rFonts w:ascii="Arial" w:hAnsi="Arial" w:cs="Arial"/>
              </w:rPr>
              <w:t xml:space="preserve"> their specific action steps</w:t>
            </w:r>
            <w:r w:rsidR="005C5D59">
              <w:rPr>
                <w:rFonts w:ascii="Arial" w:hAnsi="Arial" w:cs="Arial"/>
              </w:rPr>
              <w:t xml:space="preserve"> for pursuing work they wanted</w:t>
            </w:r>
            <w:r w:rsidR="00E77DD6" w:rsidRPr="00E77DD6">
              <w:rPr>
                <w:rFonts w:ascii="Arial" w:hAnsi="Arial" w:cs="Arial"/>
              </w:rPr>
              <w:t xml:space="preserve">. </w:t>
            </w:r>
            <w:r w:rsidRPr="00E77DD6">
              <w:rPr>
                <w:rFonts w:ascii="Arial" w:hAnsi="Arial" w:cs="Arial"/>
              </w:rPr>
              <w:t>After reading, each group presents its story to the class.</w:t>
            </w:r>
          </w:p>
          <w:p w:rsidR="005C5D59" w:rsidRPr="005C5D59" w:rsidRDefault="005C5D59" w:rsidP="005C5D59">
            <w:pPr>
              <w:pStyle w:val="ListParagraph"/>
              <w:rPr>
                <w:rFonts w:ascii="Arial" w:hAnsi="Arial" w:cs="Arial"/>
              </w:rPr>
            </w:pPr>
          </w:p>
          <w:p w:rsidR="005C5D59" w:rsidRPr="00E77DD6" w:rsidRDefault="005C5D59" w:rsidP="00E77DD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Computer Lab: Watch and listen to short videos of immigrant </w:t>
            </w:r>
            <w:r w:rsidR="00BA00DE">
              <w:rPr>
                <w:rFonts w:ascii="Arial" w:hAnsi="Arial" w:cs="Arial"/>
              </w:rPr>
              <w:t>family members</w:t>
            </w:r>
            <w:r>
              <w:rPr>
                <w:rFonts w:ascii="Arial" w:hAnsi="Arial" w:cs="Arial"/>
              </w:rPr>
              <w:t xml:space="preserve"> and their experiences. Answer questions about each person’s values, </w:t>
            </w:r>
            <w:r w:rsidR="00BA00DE">
              <w:rPr>
                <w:rFonts w:ascii="Arial" w:hAnsi="Arial" w:cs="Arial"/>
              </w:rPr>
              <w:t>worries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lastRenderedPageBreak/>
              <w:t xml:space="preserve">and </w:t>
            </w:r>
            <w:r w:rsidR="00BA00DE">
              <w:rPr>
                <w:rFonts w:ascii="Arial" w:hAnsi="Arial" w:cs="Arial"/>
              </w:rPr>
              <w:t>goals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  <w:p w:rsidR="005C5D59" w:rsidRPr="005C5D59" w:rsidRDefault="005C5D59" w:rsidP="005C5D59">
            <w:pPr>
              <w:pStyle w:val="ListParagraph"/>
              <w:rPr>
                <w:rFonts w:ascii="Arial" w:hAnsi="Arial" w:cs="Arial"/>
              </w:rPr>
            </w:pPr>
          </w:p>
          <w:p w:rsidR="00F4012D" w:rsidRPr="005C5D59" w:rsidRDefault="00E77DD6" w:rsidP="005C5D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C5D59">
              <w:rPr>
                <w:rFonts w:ascii="Arial" w:hAnsi="Arial" w:cs="Arial"/>
              </w:rPr>
              <w:t>Reflect and write: What do I like</w:t>
            </w:r>
            <w:r w:rsidR="00270F8E">
              <w:rPr>
                <w:rFonts w:ascii="Arial" w:hAnsi="Arial" w:cs="Arial"/>
              </w:rPr>
              <w:t xml:space="preserve"> (my interests)</w:t>
            </w:r>
            <w:r w:rsidRPr="005C5D59">
              <w:rPr>
                <w:rFonts w:ascii="Arial" w:hAnsi="Arial" w:cs="Arial"/>
              </w:rPr>
              <w:t>? What are my skills? What things are important to me (values)? Use worksheets (complete reference</w:t>
            </w:r>
            <w:r w:rsidR="005C5D59" w:rsidRPr="005C5D59">
              <w:rPr>
                <w:rFonts w:ascii="Arial" w:hAnsi="Arial" w:cs="Arial"/>
              </w:rPr>
              <w:t>s</w:t>
            </w:r>
            <w:r w:rsidRPr="005C5D59">
              <w:rPr>
                <w:rFonts w:ascii="Arial" w:hAnsi="Arial" w:cs="Arial"/>
              </w:rPr>
              <w:t xml:space="preserve"> in Materials section below). Share new vocabulary. Make “skills” “values” </w:t>
            </w:r>
            <w:r w:rsidR="00270F8E">
              <w:rPr>
                <w:rFonts w:ascii="Arial" w:hAnsi="Arial" w:cs="Arial"/>
              </w:rPr>
              <w:t xml:space="preserve">and “interests” </w:t>
            </w:r>
            <w:r w:rsidRPr="005C5D59">
              <w:rPr>
                <w:rFonts w:ascii="Arial" w:hAnsi="Arial" w:cs="Arial"/>
              </w:rPr>
              <w:t>vocabulary webs.</w:t>
            </w:r>
            <w:r w:rsidR="00F4012D" w:rsidRPr="005C5D59">
              <w:rPr>
                <w:rFonts w:ascii="Arial" w:hAnsi="Arial" w:cs="Arial"/>
              </w:rPr>
              <w:t xml:space="preserve">                                               </w:t>
            </w:r>
          </w:p>
          <w:p w:rsidR="005C5D59" w:rsidRDefault="005C5D59" w:rsidP="005C5D59">
            <w:pPr>
              <w:rPr>
                <w:rFonts w:ascii="Arial" w:hAnsi="Arial" w:cs="Arial"/>
              </w:rPr>
            </w:pPr>
          </w:p>
          <w:p w:rsidR="005C5D59" w:rsidRDefault="005C5D59" w:rsidP="005C5D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C5D59">
              <w:rPr>
                <w:rFonts w:ascii="Arial" w:hAnsi="Arial" w:cs="Arial"/>
              </w:rPr>
              <w:t xml:space="preserve">Discuss in pairs: Think of an example of an action or behavior that reflects one of your values. Share with your partner. Example: Action: I read to my kids every night. Value: Learning </w:t>
            </w:r>
          </w:p>
          <w:p w:rsidR="003E784D" w:rsidRPr="003E784D" w:rsidRDefault="003E784D" w:rsidP="003E784D">
            <w:pPr>
              <w:rPr>
                <w:rFonts w:ascii="Arial" w:hAnsi="Arial" w:cs="Arial"/>
              </w:rPr>
            </w:pPr>
          </w:p>
          <w:p w:rsidR="00F4012D" w:rsidRPr="005C5D59" w:rsidRDefault="005C5D59" w:rsidP="005C5D5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Reflect: Are there other things I can do that reflect</w:t>
            </w:r>
            <w:r w:rsidR="003E784D">
              <w:rPr>
                <w:rFonts w:ascii="Arial" w:hAnsi="Arial" w:cs="Arial"/>
              </w:rPr>
              <w:t xml:space="preserve"> and reinforce</w:t>
            </w:r>
            <w:r>
              <w:rPr>
                <w:rFonts w:ascii="Arial" w:hAnsi="Arial" w:cs="Arial"/>
              </w:rPr>
              <w:t xml:space="preserve"> my values? At home? Outside the home?</w:t>
            </w:r>
            <w:r w:rsidR="003E784D">
              <w:rPr>
                <w:rFonts w:ascii="Arial" w:hAnsi="Arial" w:cs="Arial"/>
              </w:rPr>
              <w:t xml:space="preserve"> In my work life?</w:t>
            </w:r>
            <w:r w:rsidR="00270F8E">
              <w:rPr>
                <w:rFonts w:ascii="Arial" w:hAnsi="Arial" w:cs="Arial"/>
              </w:rPr>
              <w:t xml:space="preserve"> What obstacles do I face? How can I overcome them?</w:t>
            </w: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E7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visual prompts. Work in </w:t>
            </w:r>
            <w:r w:rsidR="003E784D">
              <w:rPr>
                <w:rFonts w:ascii="Arial" w:hAnsi="Arial" w:cs="Arial"/>
              </w:rPr>
              <w:t xml:space="preserve">pairs and in </w:t>
            </w:r>
            <w:r>
              <w:rPr>
                <w:rFonts w:ascii="Arial" w:hAnsi="Arial" w:cs="Arial"/>
              </w:rPr>
              <w:t xml:space="preserve">small groups. </w:t>
            </w:r>
            <w:r w:rsidR="003E784D">
              <w:rPr>
                <w:rFonts w:ascii="Arial" w:hAnsi="Arial" w:cs="Arial"/>
              </w:rPr>
              <w:t>Use computer lab to reinforce listening skills.</w:t>
            </w:r>
          </w:p>
          <w:p w:rsidR="00DC63CA" w:rsidRDefault="00DC63CA">
            <w:pPr>
              <w:rPr>
                <w:rFonts w:ascii="Arial" w:hAnsi="Arial" w:cs="Arial"/>
              </w:rPr>
            </w:pPr>
            <w:hyperlink r:id="rId7" w:history="1">
              <w:r w:rsidRPr="002117D3">
                <w:rPr>
                  <w:rStyle w:val="Hyperlink"/>
                  <w:rFonts w:ascii="Arial" w:hAnsi="Arial" w:cs="Arial"/>
                </w:rPr>
                <w:t>http://www.reepworld.org/englishpractice/family/index.htm</w:t>
              </w:r>
            </w:hyperlink>
          </w:p>
          <w:p w:rsidR="00DC63CA" w:rsidRDefault="00DC63CA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  <w:r w:rsidR="00E77DD6">
        <w:rPr>
          <w:rFonts w:ascii="Arial" w:hAnsi="Arial" w:cs="Arial"/>
          <w:b/>
          <w:bCs/>
        </w:rPr>
        <w:t xml:space="preserve"> Photographs of adults engaged in various occupations, activities; short readings about career goals from The Working Experience 2</w:t>
      </w:r>
      <w:r w:rsidR="005C5D59">
        <w:rPr>
          <w:rFonts w:ascii="Arial" w:hAnsi="Arial" w:cs="Arial"/>
          <w:b/>
          <w:bCs/>
        </w:rPr>
        <w:t>, You’re Hired, Book 1,</w:t>
      </w:r>
      <w:r w:rsidR="00E77DD6">
        <w:rPr>
          <w:rFonts w:ascii="Arial" w:hAnsi="Arial" w:cs="Arial"/>
          <w:b/>
          <w:bCs/>
        </w:rPr>
        <w:t xml:space="preserve"> and various other texts; Things I like and Things I Am Good At worksheets from Integrating Career Awareness into the ABE and ESOL Classroom from section 2, The Self-Exploration Process</w:t>
      </w:r>
      <w:r w:rsidR="005C5D59">
        <w:rPr>
          <w:rFonts w:ascii="Arial" w:hAnsi="Arial" w:cs="Arial"/>
          <w:b/>
          <w:bCs/>
        </w:rPr>
        <w:t xml:space="preserve">, and What Are Your Everyday Skills? </w:t>
      </w:r>
      <w:proofErr w:type="gramStart"/>
      <w:r w:rsidR="005C5D59">
        <w:rPr>
          <w:rFonts w:ascii="Arial" w:hAnsi="Arial" w:cs="Arial"/>
          <w:b/>
          <w:bCs/>
        </w:rPr>
        <w:t>from</w:t>
      </w:r>
      <w:proofErr w:type="gramEnd"/>
      <w:r w:rsidR="005C5D59">
        <w:rPr>
          <w:rFonts w:ascii="Arial" w:hAnsi="Arial" w:cs="Arial"/>
          <w:b/>
          <w:bCs/>
        </w:rPr>
        <w:t xml:space="preserve"> You’re Hired, Book 1</w:t>
      </w:r>
      <w:r w:rsidR="00E77DD6">
        <w:rPr>
          <w:rFonts w:ascii="Arial" w:hAnsi="Arial" w:cs="Arial"/>
          <w:b/>
          <w:bCs/>
        </w:rPr>
        <w:t>;</w:t>
      </w:r>
      <w:r w:rsidR="005C5D59">
        <w:rPr>
          <w:rFonts w:ascii="Arial" w:hAnsi="Arial" w:cs="Arial"/>
          <w:b/>
          <w:bCs/>
        </w:rPr>
        <w:t xml:space="preserve"> </w:t>
      </w:r>
      <w:proofErr w:type="spellStart"/>
      <w:r w:rsidR="00DC63CA">
        <w:rPr>
          <w:rFonts w:ascii="Arial" w:hAnsi="Arial" w:cs="Arial"/>
          <w:b/>
          <w:bCs/>
        </w:rPr>
        <w:t>Reepworld</w:t>
      </w:r>
      <w:proofErr w:type="spellEnd"/>
      <w:r w:rsidR="00DC63CA">
        <w:rPr>
          <w:rFonts w:ascii="Arial" w:hAnsi="Arial" w:cs="Arial"/>
          <w:b/>
          <w:bCs/>
        </w:rPr>
        <w:t xml:space="preserve"> website (</w:t>
      </w:r>
      <w:hyperlink r:id="rId8" w:history="1">
        <w:r w:rsidR="00DC63CA" w:rsidRPr="002117D3">
          <w:rPr>
            <w:rStyle w:val="Hyperlink"/>
            <w:rFonts w:ascii="Arial" w:hAnsi="Arial" w:cs="Arial"/>
            <w:b/>
            <w:bCs/>
          </w:rPr>
          <w:t>http://www.reepworld.org/englishpractice/family/index.htm</w:t>
        </w:r>
      </w:hyperlink>
      <w:r w:rsidR="00DC63CA">
        <w:rPr>
          <w:rFonts w:ascii="Arial" w:hAnsi="Arial" w:cs="Arial"/>
          <w:b/>
          <w:bCs/>
        </w:rPr>
        <w:t xml:space="preserve">) and </w:t>
      </w:r>
      <w:r w:rsidR="005C5D59">
        <w:rPr>
          <w:rFonts w:ascii="Arial" w:hAnsi="Arial" w:cs="Arial"/>
          <w:b/>
          <w:bCs/>
        </w:rPr>
        <w:t>worksheet for computer lab</w:t>
      </w:r>
      <w:r w:rsidR="00BA00DE">
        <w:rPr>
          <w:rFonts w:ascii="Arial" w:hAnsi="Arial" w:cs="Arial"/>
          <w:b/>
          <w:bCs/>
        </w:rPr>
        <w:t>*</w:t>
      </w:r>
    </w:p>
    <w:p w:rsidR="00E239B9" w:rsidRDefault="00E239B9">
      <w:pPr>
        <w:rPr>
          <w:rFonts w:ascii="Arial" w:hAnsi="Arial" w:cs="Arial"/>
        </w:rPr>
      </w:pPr>
    </w:p>
    <w:p w:rsidR="007A5E09" w:rsidRDefault="007A5E0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Performance (Culminating)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Pr="003E784D" w:rsidRDefault="003E784D">
            <w:pPr>
              <w:rPr>
                <w:rFonts w:ascii="Arial" w:hAnsi="Arial" w:cs="Arial"/>
                <w:bCs/>
              </w:rPr>
            </w:pPr>
            <w:r w:rsidRPr="003E784D">
              <w:rPr>
                <w:rFonts w:ascii="Arial" w:hAnsi="Arial" w:cs="Arial"/>
                <w:bCs/>
              </w:rPr>
              <w:t>Each student will successfully identify and describe</w:t>
            </w:r>
            <w:r w:rsidR="00270F8E">
              <w:rPr>
                <w:rFonts w:ascii="Arial" w:hAnsi="Arial" w:cs="Arial"/>
                <w:bCs/>
              </w:rPr>
              <w:t xml:space="preserve"> at least two values, two interests, and </w:t>
            </w:r>
            <w:r w:rsidRPr="003E784D">
              <w:rPr>
                <w:rFonts w:ascii="Arial" w:hAnsi="Arial" w:cs="Arial"/>
                <w:bCs/>
              </w:rPr>
              <w:t>two skills that can inform her/his plans for the future.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Ongoing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Pr="003E784D" w:rsidRDefault="003E784D" w:rsidP="00270F8E">
            <w:pPr>
              <w:rPr>
                <w:rFonts w:ascii="Arial" w:hAnsi="Arial" w:cs="Arial"/>
                <w:bCs/>
              </w:rPr>
            </w:pPr>
            <w:r w:rsidRPr="003E784D">
              <w:rPr>
                <w:rFonts w:ascii="Arial" w:hAnsi="Arial" w:cs="Arial"/>
                <w:bCs/>
              </w:rPr>
              <w:t xml:space="preserve">Revisit this lesson after 4-6 weeks. Compare </w:t>
            </w:r>
            <w:r>
              <w:rPr>
                <w:rFonts w:ascii="Arial" w:hAnsi="Arial" w:cs="Arial"/>
                <w:bCs/>
              </w:rPr>
              <w:t>ways in which students’ new experiences match their values</w:t>
            </w:r>
            <w:r w:rsidR="00270F8E">
              <w:rPr>
                <w:rFonts w:ascii="Arial" w:hAnsi="Arial" w:cs="Arial"/>
                <w:bCs/>
              </w:rPr>
              <w:t>, interests, and skills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270F8E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Wrap-up discussion: Despite the many obstacles on our path, we can identify ways to match our values, skills, and interests with realistic goals for the future.  </w:t>
            </w: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2E4A" w:rsidRDefault="000B2E4A" w:rsidP="000B2E4A">
      <w:pPr>
        <w:jc w:val="right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805EF7">
        <w:rPr>
          <w:rFonts w:ascii="Arial" w:hAnsi="Arial" w:cs="Arial"/>
          <w:sz w:val="16"/>
          <w:szCs w:val="16"/>
        </w:rPr>
        <w:t>esol</w:t>
      </w:r>
      <w:proofErr w:type="spellEnd"/>
      <w:r w:rsidRPr="00805EF7">
        <w:rPr>
          <w:rFonts w:ascii="Arial" w:hAnsi="Arial" w:cs="Arial"/>
          <w:sz w:val="16"/>
          <w:szCs w:val="16"/>
        </w:rPr>
        <w:t xml:space="preserve">  pa</w:t>
      </w:r>
      <w:proofErr w:type="gramEnd"/>
      <w:r w:rsidRPr="00805EF7">
        <w:rPr>
          <w:rFonts w:ascii="Arial" w:hAnsi="Arial" w:cs="Arial"/>
          <w:sz w:val="16"/>
          <w:szCs w:val="16"/>
        </w:rPr>
        <w:t xml:space="preserve">/lesson templates/template07 w </w:t>
      </w:r>
      <w:proofErr w:type="spellStart"/>
      <w:smartTag w:uri="urn:schemas-microsoft-com:office:smarttags" w:element="City">
        <w:smartTag w:uri="urn:schemas-microsoft-com:office:smarttags" w:element="place">
          <w:r w:rsidRPr="00805EF7">
            <w:rPr>
              <w:rFonts w:ascii="Arial" w:hAnsi="Arial" w:cs="Arial"/>
              <w:sz w:val="16"/>
              <w:szCs w:val="16"/>
            </w:rPr>
            <w:t>essen</w:t>
          </w:r>
        </w:smartTag>
      </w:smartTag>
      <w:proofErr w:type="spellEnd"/>
      <w:r w:rsidRPr="00805EF7">
        <w:rPr>
          <w:rFonts w:ascii="Arial" w:hAnsi="Arial" w:cs="Arial"/>
          <w:sz w:val="16"/>
          <w:szCs w:val="16"/>
        </w:rPr>
        <w:t xml:space="preserve"> quest</w:t>
      </w:r>
    </w:p>
    <w:p w:rsidR="00E239B9" w:rsidRDefault="00E239B9" w:rsidP="00805EF7">
      <w:pPr>
        <w:jc w:val="right"/>
      </w:pPr>
    </w:p>
    <w:p w:rsidR="00DC63CA" w:rsidRDefault="00DC63CA" w:rsidP="00805EF7">
      <w:pPr>
        <w:jc w:val="right"/>
      </w:pPr>
    </w:p>
    <w:p w:rsidR="00DC63CA" w:rsidRDefault="00DC63CA" w:rsidP="00805EF7">
      <w:pPr>
        <w:jc w:val="right"/>
      </w:pPr>
    </w:p>
    <w:p w:rsidR="00DC63CA" w:rsidRDefault="00DC63CA" w:rsidP="00DC63CA">
      <w:r>
        <w:t>Computer lab questions:</w:t>
      </w:r>
    </w:p>
    <w:p w:rsidR="00DC63CA" w:rsidRDefault="00DC63CA" w:rsidP="00DC63CA"/>
    <w:p w:rsidR="00DC63CA" w:rsidRDefault="00DC63CA" w:rsidP="00DC63CA">
      <w:r>
        <w:t>What are Victor’s goals? How will he reach them?</w:t>
      </w:r>
    </w:p>
    <w:p w:rsidR="00DC63CA" w:rsidRDefault="00DC63CA" w:rsidP="00DC63CA">
      <w:r>
        <w:t xml:space="preserve">What are </w:t>
      </w:r>
      <w:proofErr w:type="spellStart"/>
      <w:r>
        <w:t>Newaz’s</w:t>
      </w:r>
      <w:proofErr w:type="spellEnd"/>
      <w:r>
        <w:t xml:space="preserve"> values? How can she share them with her family?</w:t>
      </w:r>
    </w:p>
    <w:p w:rsidR="00DC63CA" w:rsidRDefault="00DC63CA" w:rsidP="00DC63CA">
      <w:r>
        <w:t>What are Hanna’s goals? How can she reach them?</w:t>
      </w:r>
    </w:p>
    <w:p w:rsidR="00DC63CA" w:rsidRDefault="00DC63CA" w:rsidP="00DC63CA">
      <w:r>
        <w:t xml:space="preserve">What obstacles does Sara experience? What does she </w:t>
      </w:r>
      <w:r w:rsidR="00BA00DE">
        <w:t>do when she has problems?</w:t>
      </w:r>
    </w:p>
    <w:p w:rsidR="00BA00DE" w:rsidRDefault="00BA00DE" w:rsidP="00DC63CA">
      <w:r>
        <w:t>What are Schwan’s goals? Who does he worry about?</w:t>
      </w:r>
    </w:p>
    <w:sectPr w:rsidR="00BA00DE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844"/>
    <w:multiLevelType w:val="hybridMultilevel"/>
    <w:tmpl w:val="C922B4F0"/>
    <w:lvl w:ilvl="0" w:tplc="82160D24">
      <w:start w:val="1"/>
      <w:numFmt w:val="decimal"/>
      <w:lvlText w:val="%1."/>
      <w:lvlJc w:val="left"/>
      <w:pPr>
        <w:ind w:left="589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21EC260F"/>
    <w:multiLevelType w:val="hybridMultilevel"/>
    <w:tmpl w:val="2968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51512"/>
    <w:multiLevelType w:val="hybridMultilevel"/>
    <w:tmpl w:val="2DD0D28A"/>
    <w:lvl w:ilvl="0" w:tplc="E2821C4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86659A6"/>
    <w:multiLevelType w:val="hybridMultilevel"/>
    <w:tmpl w:val="980A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A1B01"/>
    <w:multiLevelType w:val="hybridMultilevel"/>
    <w:tmpl w:val="A6A6A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8347A"/>
    <w:multiLevelType w:val="hybridMultilevel"/>
    <w:tmpl w:val="24C4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6688C"/>
    <w:multiLevelType w:val="hybridMultilevel"/>
    <w:tmpl w:val="D39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270F8E"/>
    <w:rsid w:val="00335BB1"/>
    <w:rsid w:val="003979A0"/>
    <w:rsid w:val="003E784D"/>
    <w:rsid w:val="00486978"/>
    <w:rsid w:val="004B1AD7"/>
    <w:rsid w:val="00550872"/>
    <w:rsid w:val="005B2509"/>
    <w:rsid w:val="005C5D59"/>
    <w:rsid w:val="006C0DF5"/>
    <w:rsid w:val="00725F3F"/>
    <w:rsid w:val="0078233E"/>
    <w:rsid w:val="00790542"/>
    <w:rsid w:val="007A5E09"/>
    <w:rsid w:val="00805EF7"/>
    <w:rsid w:val="00840BEB"/>
    <w:rsid w:val="00855B0E"/>
    <w:rsid w:val="009A6CB8"/>
    <w:rsid w:val="00A0318A"/>
    <w:rsid w:val="00A77FC5"/>
    <w:rsid w:val="00AC3C84"/>
    <w:rsid w:val="00BA00DE"/>
    <w:rsid w:val="00BF191E"/>
    <w:rsid w:val="00C0355A"/>
    <w:rsid w:val="00C17901"/>
    <w:rsid w:val="00C65ABA"/>
    <w:rsid w:val="00C67145"/>
    <w:rsid w:val="00D25074"/>
    <w:rsid w:val="00DC63CA"/>
    <w:rsid w:val="00DD256D"/>
    <w:rsid w:val="00E239B9"/>
    <w:rsid w:val="00E77DD6"/>
    <w:rsid w:val="00EF25C9"/>
    <w:rsid w:val="00F4012D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145"/>
    <w:pPr>
      <w:ind w:left="720"/>
      <w:contextualSpacing/>
    </w:pPr>
  </w:style>
  <w:style w:type="character" w:styleId="Hyperlink">
    <w:name w:val="Hyperlink"/>
    <w:basedOn w:val="DefaultParagraphFont"/>
    <w:rsid w:val="00DC6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145"/>
    <w:pPr>
      <w:ind w:left="720"/>
      <w:contextualSpacing/>
    </w:pPr>
  </w:style>
  <w:style w:type="character" w:styleId="Hyperlink">
    <w:name w:val="Hyperlink"/>
    <w:basedOn w:val="DefaultParagraphFont"/>
    <w:rsid w:val="00DC6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pworld.org/englishpractice/family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epworld.org/englishpractice/family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E64D-1F5B-4D28-B103-C63878A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Dev</cp:lastModifiedBy>
  <cp:revision>11</cp:revision>
  <cp:lastPrinted>2007-07-13T14:06:00Z</cp:lastPrinted>
  <dcterms:created xsi:type="dcterms:W3CDTF">2013-06-24T14:47:00Z</dcterms:created>
  <dcterms:modified xsi:type="dcterms:W3CDTF">2013-06-26T13:28:00Z</dcterms:modified>
</cp:coreProperties>
</file>