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r>
        <w:rPr>
          <w:rFonts w:ascii="Arial" w:hAnsi="Arial" w:cs="Arial"/>
        </w:rPr>
        <w:t>Class</w:t>
      </w:r>
      <w:r w:rsidR="00E5236C">
        <w:rPr>
          <w:rFonts w:ascii="Arial" w:hAnsi="Arial" w:cs="Arial"/>
        </w:rPr>
        <w:t>: ELL-A</w:t>
      </w:r>
      <w:r w:rsidR="00855B0E">
        <w:rPr>
          <w:rFonts w:ascii="Arial" w:hAnsi="Arial" w:cs="Arial"/>
        </w:rPr>
        <w:tab/>
      </w:r>
      <w:r w:rsidR="00E5236C">
        <w:rPr>
          <w:rFonts w:ascii="Arial" w:hAnsi="Arial" w:cs="Arial"/>
        </w:rPr>
        <w:t xml:space="preserve"> Teacher </w:t>
      </w:r>
      <w:r w:rsidR="00E5236C">
        <w:rPr>
          <w:rFonts w:ascii="Arial" w:hAnsi="Arial" w:cs="Arial"/>
        </w:rPr>
        <w:tab/>
      </w:r>
      <w:r w:rsidR="00E5236C">
        <w:rPr>
          <w:rFonts w:ascii="Arial" w:hAnsi="Arial" w:cs="Arial"/>
        </w:rPr>
        <w:tab/>
      </w:r>
      <w:r w:rsidR="00E5236C">
        <w:rPr>
          <w:rFonts w:ascii="Arial" w:hAnsi="Arial" w:cs="Arial"/>
        </w:rPr>
        <w:tab/>
      </w:r>
      <w:r w:rsidR="00E5236C">
        <w:rPr>
          <w:rFonts w:ascii="Arial" w:hAnsi="Arial" w:cs="Arial"/>
        </w:rPr>
        <w:tab/>
      </w:r>
      <w:r w:rsidR="00E5236C">
        <w:rPr>
          <w:rFonts w:ascii="Arial" w:hAnsi="Arial" w:cs="Arial"/>
        </w:rPr>
        <w:tab/>
      </w:r>
      <w:r w:rsidR="00E5236C">
        <w:rPr>
          <w:rFonts w:ascii="Arial" w:hAnsi="Arial" w:cs="Arial"/>
        </w:rPr>
        <w:tab/>
      </w:r>
      <w:r w:rsidR="00E5236C">
        <w:rPr>
          <w:rFonts w:ascii="Arial" w:hAnsi="Arial" w:cs="Arial"/>
        </w:rPr>
        <w:tab/>
        <w:t>Teacher: Lis Stark</w:t>
      </w:r>
    </w:p>
    <w:p w:rsidR="00E239B9" w:rsidRDefault="00A0318A">
      <w:pPr>
        <w:rPr>
          <w:rFonts w:ascii="Arial" w:hAnsi="Arial" w:cs="Arial"/>
        </w:rPr>
      </w:pPr>
      <w:r>
        <w:rPr>
          <w:rFonts w:ascii="Arial" w:hAnsi="Arial" w:cs="Arial"/>
        </w:rPr>
        <w:t>Theme/</w:t>
      </w:r>
      <w:r w:rsidR="00DD256D">
        <w:rPr>
          <w:rFonts w:ascii="Arial" w:hAnsi="Arial" w:cs="Arial"/>
        </w:rPr>
        <w:t>Lesson</w:t>
      </w:r>
      <w:r w:rsidR="00E239B9">
        <w:rPr>
          <w:rFonts w:ascii="Arial" w:hAnsi="Arial" w:cs="Arial"/>
        </w:rPr>
        <w:t xml:space="preserve">: </w:t>
      </w:r>
      <w:r w:rsidR="00E5236C">
        <w:rPr>
          <w:rFonts w:ascii="Arial" w:hAnsi="Arial" w:cs="Arial"/>
        </w:rPr>
        <w:t>End of Cycle Review</w:t>
      </w:r>
      <w:r w:rsidR="00855B0E">
        <w:rPr>
          <w:rFonts w:ascii="Arial" w:hAnsi="Arial" w:cs="Arial"/>
        </w:rPr>
        <w:tab/>
      </w:r>
      <w:r w:rsidR="00855B0E">
        <w:rPr>
          <w:rFonts w:ascii="Arial" w:hAnsi="Arial" w:cs="Arial"/>
        </w:rPr>
        <w:tab/>
      </w:r>
      <w:r w:rsidR="00E239B9">
        <w:rPr>
          <w:rFonts w:ascii="Arial" w:hAnsi="Arial" w:cs="Arial"/>
        </w:rPr>
        <w:t xml:space="preserve"> </w:t>
      </w:r>
      <w:r w:rsidR="00E5236C">
        <w:rPr>
          <w:rFonts w:ascii="Arial" w:hAnsi="Arial" w:cs="Arial"/>
        </w:rPr>
        <w:tab/>
      </w:r>
      <w:r w:rsidR="00E5236C">
        <w:rPr>
          <w:rFonts w:ascii="Arial" w:hAnsi="Arial" w:cs="Arial"/>
        </w:rPr>
        <w:tab/>
      </w:r>
      <w:r w:rsidR="00E5236C">
        <w:rPr>
          <w:rFonts w:ascii="Arial" w:hAnsi="Arial" w:cs="Arial"/>
        </w:rPr>
        <w:tab/>
      </w:r>
      <w:r w:rsidR="00E239B9">
        <w:rPr>
          <w:rFonts w:ascii="Arial" w:hAnsi="Arial" w:cs="Arial"/>
        </w:rPr>
        <w:t>Date:</w:t>
      </w:r>
      <w:r w:rsidR="00E5236C">
        <w:rPr>
          <w:rFonts w:ascii="Arial" w:hAnsi="Arial" w:cs="Arial"/>
        </w:rPr>
        <w:t xml:space="preserve"> Mon., Jan. 5, 2014</w:t>
      </w: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8"/>
        <w:gridCol w:w="1630"/>
      </w:tblGrid>
      <w:tr w:rsidR="00E239B9" w:rsidTr="00D0751E">
        <w:tc>
          <w:tcPr>
            <w:tcW w:w="1135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163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D0751E">
        <w:trPr>
          <w:trHeight w:val="1007"/>
        </w:trPr>
        <w:tc>
          <w:tcPr>
            <w:tcW w:w="1135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E5236C">
              <w:rPr>
                <w:rFonts w:ascii="Arial" w:hAnsi="Arial" w:cs="Arial"/>
              </w:rPr>
              <w:t xml:space="preserve"> If they listen carefully to someone’s writing, they can respond to it with some kind of complement.</w:t>
            </w:r>
          </w:p>
          <w:p w:rsidR="0015197F" w:rsidRDefault="0015197F">
            <w:pPr>
              <w:rPr>
                <w:rFonts w:ascii="Arial" w:hAnsi="Arial" w:cs="Arial"/>
              </w:rPr>
            </w:pPr>
          </w:p>
        </w:tc>
        <w:tc>
          <w:tcPr>
            <w:tcW w:w="1630" w:type="dxa"/>
            <w:vMerge w:val="restart"/>
          </w:tcPr>
          <w:p w:rsidR="0015197F" w:rsidRDefault="0015197F">
            <w:pPr>
              <w:rPr>
                <w:rFonts w:ascii="Arial" w:hAnsi="Arial" w:cs="Arial"/>
              </w:rPr>
            </w:pPr>
          </w:p>
          <w:p w:rsidR="0015197F" w:rsidRDefault="0015197F">
            <w:pPr>
              <w:rPr>
                <w:rFonts w:ascii="Arial" w:hAnsi="Arial" w:cs="Arial"/>
              </w:rPr>
            </w:pPr>
          </w:p>
          <w:p w:rsidR="00222566" w:rsidRPr="00565EC8" w:rsidRDefault="00222566" w:rsidP="00222566">
            <w:pPr>
              <w:rPr>
                <w:rFonts w:ascii="Arial" w:hAnsi="Arial" w:cs="Arial"/>
              </w:rPr>
            </w:pPr>
            <w:r w:rsidRPr="00565EC8">
              <w:rPr>
                <w:rFonts w:ascii="Arial" w:hAnsi="Arial" w:cs="Arial"/>
              </w:rPr>
              <w:t xml:space="preserve">L1.2a  L1.2c  L2.2c   L3.2c   </w:t>
            </w:r>
          </w:p>
          <w:p w:rsidR="00222566" w:rsidRPr="00565EC8" w:rsidRDefault="00222566" w:rsidP="00222566">
            <w:pPr>
              <w:rPr>
                <w:rFonts w:ascii="Arial" w:hAnsi="Arial" w:cs="Arial"/>
              </w:rPr>
            </w:pPr>
          </w:p>
          <w:p w:rsidR="00222566" w:rsidRPr="00565EC8" w:rsidRDefault="00222566" w:rsidP="00222566">
            <w:pPr>
              <w:rPr>
                <w:rFonts w:ascii="Arial" w:hAnsi="Arial" w:cs="Arial"/>
              </w:rPr>
            </w:pPr>
            <w:r w:rsidRPr="00565EC8">
              <w:rPr>
                <w:rFonts w:ascii="Arial" w:hAnsi="Arial" w:cs="Arial"/>
              </w:rPr>
              <w:t>R2.1e   R2.2 b   R2.2c   R2.2f  R3.2c</w:t>
            </w:r>
          </w:p>
          <w:p w:rsidR="00222566" w:rsidRPr="00565EC8" w:rsidRDefault="00222566" w:rsidP="00222566">
            <w:pPr>
              <w:rPr>
                <w:rFonts w:ascii="Arial" w:hAnsi="Arial" w:cs="Arial"/>
              </w:rPr>
            </w:pPr>
          </w:p>
          <w:p w:rsidR="00222566" w:rsidRPr="00565EC8" w:rsidRDefault="00222566" w:rsidP="00222566">
            <w:pPr>
              <w:rPr>
                <w:rFonts w:ascii="Arial" w:hAnsi="Arial" w:cs="Arial"/>
              </w:rPr>
            </w:pPr>
            <w:r w:rsidRPr="00565EC8">
              <w:rPr>
                <w:rFonts w:ascii="Arial" w:hAnsi="Arial" w:cs="Arial"/>
              </w:rPr>
              <w:t xml:space="preserve">S2.2b  S2.2c  S3.2b  S3.2d </w:t>
            </w:r>
          </w:p>
          <w:p w:rsidR="00222566" w:rsidRPr="00565EC8" w:rsidRDefault="00222566" w:rsidP="00222566">
            <w:pPr>
              <w:rPr>
                <w:rFonts w:ascii="Arial" w:hAnsi="Arial" w:cs="Arial"/>
              </w:rPr>
            </w:pPr>
          </w:p>
          <w:p w:rsidR="00222566" w:rsidRPr="00565EC8" w:rsidRDefault="00222566" w:rsidP="00222566">
            <w:pPr>
              <w:rPr>
                <w:rFonts w:ascii="Arial" w:hAnsi="Arial" w:cs="Arial"/>
              </w:rPr>
            </w:pPr>
            <w:r w:rsidRPr="00565EC8">
              <w:rPr>
                <w:rFonts w:ascii="Arial" w:hAnsi="Arial" w:cs="Arial"/>
              </w:rPr>
              <w:t>W2.2f</w:t>
            </w:r>
          </w:p>
          <w:p w:rsidR="00222566" w:rsidRPr="00565EC8" w:rsidRDefault="00222566" w:rsidP="00222566">
            <w:pPr>
              <w:rPr>
                <w:rFonts w:ascii="Arial" w:hAnsi="Arial" w:cs="Arial"/>
              </w:rPr>
            </w:pPr>
          </w:p>
          <w:p w:rsidR="0015197F" w:rsidRDefault="0015197F" w:rsidP="00AC3C84">
            <w:pPr>
              <w:rPr>
                <w:rFonts w:ascii="Arial" w:hAnsi="Arial" w:cs="Arial"/>
              </w:rPr>
            </w:pPr>
          </w:p>
        </w:tc>
      </w:tr>
      <w:tr w:rsidR="0015197F" w:rsidTr="00D0751E">
        <w:trPr>
          <w:trHeight w:val="1610"/>
        </w:trPr>
        <w:tc>
          <w:tcPr>
            <w:tcW w:w="11358" w:type="dxa"/>
          </w:tcPr>
          <w:p w:rsidR="0015197F" w:rsidRDefault="00E5236C">
            <w:pPr>
              <w:rPr>
                <w:rFonts w:ascii="Arial" w:hAnsi="Arial" w:cs="Arial"/>
              </w:rPr>
            </w:pPr>
            <w:r>
              <w:rPr>
                <w:rFonts w:ascii="Arial" w:hAnsi="Arial" w:cs="Arial"/>
              </w:rPr>
              <w:t>2. They can use what they’ve learned about personal information and the simple present enough to tell a story about an imaginary “special person.”</w:t>
            </w:r>
          </w:p>
          <w:p w:rsidR="00E5236C" w:rsidRDefault="00E5236C">
            <w:pPr>
              <w:rPr>
                <w:rFonts w:ascii="Arial" w:hAnsi="Arial" w:cs="Arial"/>
              </w:rPr>
            </w:pPr>
          </w:p>
          <w:p w:rsidR="00E5236C" w:rsidRDefault="00E5236C">
            <w:pPr>
              <w:rPr>
                <w:rFonts w:ascii="Arial" w:hAnsi="Arial" w:cs="Arial"/>
              </w:rPr>
            </w:pPr>
            <w:r>
              <w:rPr>
                <w:rFonts w:ascii="Arial" w:hAnsi="Arial" w:cs="Arial"/>
              </w:rPr>
              <w:t>3. We can talk about what is present in an environment by using there is for a singular thing or person and there are for plural things or people.</w:t>
            </w:r>
          </w:p>
        </w:tc>
        <w:tc>
          <w:tcPr>
            <w:tcW w:w="1630" w:type="dxa"/>
            <w:vMerge/>
          </w:tcPr>
          <w:p w:rsidR="0015197F" w:rsidRDefault="0015197F" w:rsidP="00AC3C84">
            <w:pPr>
              <w:rPr>
                <w:rFonts w:ascii="Arial" w:hAnsi="Arial" w:cs="Arial"/>
              </w:rPr>
            </w:pPr>
          </w:p>
        </w:tc>
      </w:tr>
      <w:tr w:rsidR="0015197F" w:rsidTr="00D0751E">
        <w:tc>
          <w:tcPr>
            <w:tcW w:w="1135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1630" w:type="dxa"/>
            <w:vMerge/>
          </w:tcPr>
          <w:p w:rsidR="0015197F" w:rsidRDefault="0015197F" w:rsidP="00AC3C84">
            <w:pPr>
              <w:rPr>
                <w:rFonts w:ascii="Arial" w:hAnsi="Arial" w:cs="Arial"/>
              </w:rPr>
            </w:pPr>
          </w:p>
        </w:tc>
      </w:tr>
      <w:tr w:rsidR="0015197F" w:rsidTr="00D0751E">
        <w:trPr>
          <w:trHeight w:val="1763"/>
        </w:trPr>
        <w:tc>
          <w:tcPr>
            <w:tcW w:w="11358" w:type="dxa"/>
          </w:tcPr>
          <w:p w:rsidR="0015197F" w:rsidRDefault="0015197F">
            <w:pPr>
              <w:rPr>
                <w:rFonts w:ascii="Arial" w:hAnsi="Arial" w:cs="Arial"/>
              </w:rPr>
            </w:pPr>
          </w:p>
          <w:p w:rsidR="00E5236C" w:rsidRDefault="0015197F">
            <w:pPr>
              <w:rPr>
                <w:rFonts w:ascii="Arial" w:hAnsi="Arial" w:cs="Arial"/>
              </w:rPr>
            </w:pPr>
            <w:proofErr w:type="gramStart"/>
            <w:r>
              <w:rPr>
                <w:rFonts w:ascii="Arial" w:hAnsi="Arial" w:cs="Arial"/>
              </w:rPr>
              <w:t>1.</w:t>
            </w:r>
            <w:r w:rsidR="00E5236C">
              <w:rPr>
                <w:rFonts w:ascii="Arial" w:hAnsi="Arial" w:cs="Arial"/>
              </w:rPr>
              <w:t xml:space="preserve"> ..</w:t>
            </w:r>
            <w:proofErr w:type="gramEnd"/>
            <w:r w:rsidR="00E5236C">
              <w:rPr>
                <w:rFonts w:ascii="Arial" w:hAnsi="Arial" w:cs="Arial"/>
              </w:rPr>
              <w:t xml:space="preserve">practice listening to other students’ written work and try to provide some sort of positive feedback (a new skill) </w:t>
            </w:r>
          </w:p>
          <w:p w:rsidR="00E5236C" w:rsidRDefault="00E5236C">
            <w:pPr>
              <w:rPr>
                <w:rFonts w:ascii="Arial" w:hAnsi="Arial" w:cs="Arial"/>
              </w:rPr>
            </w:pPr>
          </w:p>
          <w:p w:rsidR="00E5236C" w:rsidRDefault="00E5236C">
            <w:pPr>
              <w:rPr>
                <w:rFonts w:ascii="Arial" w:hAnsi="Arial" w:cs="Arial"/>
              </w:rPr>
            </w:pPr>
            <w:r>
              <w:rPr>
                <w:rFonts w:ascii="Arial" w:hAnsi="Arial" w:cs="Arial"/>
              </w:rPr>
              <w:t>2. …provide positive and negative answers to drill questions that start with verb be (“Yes/No” questions); questions that start with do/does; and questions that start with where, when, what and the verb do.</w:t>
            </w:r>
          </w:p>
          <w:p w:rsidR="0015197F" w:rsidRDefault="0015197F">
            <w:pPr>
              <w:rPr>
                <w:rFonts w:ascii="Arial" w:hAnsi="Arial" w:cs="Arial"/>
              </w:rPr>
            </w:pPr>
          </w:p>
          <w:p w:rsidR="0015197F" w:rsidRDefault="0015197F">
            <w:pPr>
              <w:rPr>
                <w:rFonts w:ascii="Arial" w:hAnsi="Arial" w:cs="Arial"/>
              </w:rPr>
            </w:pPr>
          </w:p>
        </w:tc>
        <w:tc>
          <w:tcPr>
            <w:tcW w:w="1630" w:type="dxa"/>
            <w:vMerge/>
          </w:tcPr>
          <w:p w:rsidR="0015197F" w:rsidRDefault="0015197F">
            <w:pPr>
              <w:rPr>
                <w:rFonts w:ascii="Arial" w:hAnsi="Arial" w:cs="Arial"/>
              </w:rPr>
            </w:pPr>
          </w:p>
        </w:tc>
      </w:tr>
      <w:tr w:rsidR="0015197F" w:rsidTr="00D0751E">
        <w:trPr>
          <w:trHeight w:val="1070"/>
        </w:trPr>
        <w:tc>
          <w:tcPr>
            <w:tcW w:w="11358" w:type="dxa"/>
          </w:tcPr>
          <w:p w:rsidR="0015197F" w:rsidRDefault="0015197F">
            <w:pPr>
              <w:rPr>
                <w:rFonts w:ascii="Arial" w:hAnsi="Arial" w:cs="Arial"/>
              </w:rPr>
            </w:pPr>
          </w:p>
          <w:p w:rsidR="0015197F" w:rsidRDefault="00E5236C">
            <w:pPr>
              <w:rPr>
                <w:rFonts w:ascii="Arial" w:hAnsi="Arial" w:cs="Arial"/>
              </w:rPr>
            </w:pPr>
            <w:r>
              <w:rPr>
                <w:rFonts w:ascii="Arial" w:hAnsi="Arial" w:cs="Arial"/>
              </w:rPr>
              <w:t>3. Take risks with their English skills to tell a personal information story about a picture of an (imaginary) special person.</w:t>
            </w:r>
          </w:p>
          <w:p w:rsidR="0015197F" w:rsidRDefault="0015197F">
            <w:pPr>
              <w:rPr>
                <w:rFonts w:ascii="Arial" w:hAnsi="Arial" w:cs="Arial"/>
              </w:rPr>
            </w:pPr>
          </w:p>
          <w:p w:rsidR="0015197F" w:rsidRDefault="0015197F">
            <w:pPr>
              <w:rPr>
                <w:rFonts w:ascii="Arial" w:hAnsi="Arial" w:cs="Arial"/>
              </w:rPr>
            </w:pPr>
          </w:p>
        </w:tc>
        <w:tc>
          <w:tcPr>
            <w:tcW w:w="163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E5236C" w:rsidRDefault="00E5236C" w:rsidP="00E36616">
      <w:pPr>
        <w:rPr>
          <w:rFonts w:ascii="Arial" w:hAnsi="Arial" w:cs="Arial"/>
          <w:b/>
          <w:bCs/>
          <w:u w:val="single"/>
        </w:rPr>
      </w:pPr>
    </w:p>
    <w:p w:rsidR="00D0751E" w:rsidRDefault="00D0751E" w:rsidP="00E36616">
      <w:pPr>
        <w:rPr>
          <w:rFonts w:ascii="Arial" w:hAnsi="Arial" w:cs="Arial"/>
          <w:b/>
          <w:bCs/>
          <w:u w:val="single"/>
        </w:rPr>
      </w:pPr>
    </w:p>
    <w:p w:rsidR="00D0751E" w:rsidRDefault="00D0751E" w:rsidP="00E36616">
      <w:pPr>
        <w:rPr>
          <w:rFonts w:ascii="Arial" w:hAnsi="Arial" w:cs="Arial"/>
          <w:b/>
          <w:bCs/>
          <w:u w:val="single"/>
        </w:rPr>
      </w:pPr>
    </w:p>
    <w:p w:rsidR="00D0751E" w:rsidRDefault="00D0751E" w:rsidP="00E36616">
      <w:pPr>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lastRenderedPageBreak/>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10278"/>
        <w:gridCol w:w="3240"/>
      </w:tblGrid>
      <w:tr w:rsidR="00F4012D" w:rsidTr="00D0751E">
        <w:trPr>
          <w:trHeight w:val="2654"/>
        </w:trPr>
        <w:tc>
          <w:tcPr>
            <w:tcW w:w="10278" w:type="dxa"/>
          </w:tcPr>
          <w:p w:rsidR="00342587" w:rsidRDefault="00342587">
            <w:pPr>
              <w:rPr>
                <w:rFonts w:ascii="Arial" w:hAnsi="Arial" w:cs="Arial"/>
              </w:rPr>
            </w:pPr>
          </w:p>
          <w:p w:rsidR="00F4012D" w:rsidRDefault="00F4012D">
            <w:pPr>
              <w:rPr>
                <w:rFonts w:ascii="Arial" w:hAnsi="Arial" w:cs="Arial"/>
              </w:rPr>
            </w:pPr>
            <w:r>
              <w:rPr>
                <w:rFonts w:ascii="Arial" w:hAnsi="Arial" w:cs="Arial"/>
              </w:rPr>
              <w:t>1.</w:t>
            </w:r>
            <w:r w:rsidR="00E5236C">
              <w:rPr>
                <w:rFonts w:ascii="Arial" w:hAnsi="Arial" w:cs="Arial"/>
              </w:rPr>
              <w:t xml:space="preserve"> After listening to my story about “My Favorite Food,” small student groups will listen to classmates read their homework story.  Each will share one thing they liked about the story.</w:t>
            </w:r>
          </w:p>
          <w:p w:rsidR="00E36616" w:rsidRDefault="00E36616">
            <w:pPr>
              <w:rPr>
                <w:rFonts w:ascii="Arial" w:hAnsi="Arial" w:cs="Arial"/>
              </w:rPr>
            </w:pPr>
          </w:p>
          <w:p w:rsidR="00F4012D" w:rsidRDefault="00F4012D">
            <w:pPr>
              <w:rPr>
                <w:rFonts w:ascii="Arial" w:hAnsi="Arial" w:cs="Arial"/>
              </w:rPr>
            </w:pPr>
            <w:r>
              <w:rPr>
                <w:rFonts w:ascii="Arial" w:hAnsi="Arial" w:cs="Arial"/>
              </w:rPr>
              <w:t>2.</w:t>
            </w:r>
            <w:r w:rsidR="00E5236C">
              <w:rPr>
                <w:rFonts w:ascii="Arial" w:hAnsi="Arial" w:cs="Arial"/>
              </w:rPr>
              <w:t xml:space="preserve"> Student will select a photo and prepare a whole imaginary story about this “Special Person,” integrating all the vocabulary and grammar they’ve learned this cycle.  They’ll present their stories to the class, and we will be listening for the Simple Present verb.</w:t>
            </w:r>
          </w:p>
          <w:p w:rsidR="00E36616" w:rsidRDefault="00E36616" w:rsidP="00F4012D">
            <w:pPr>
              <w:rPr>
                <w:rFonts w:ascii="Arial" w:hAnsi="Arial" w:cs="Arial"/>
              </w:rPr>
            </w:pPr>
          </w:p>
          <w:p w:rsidR="00F4012D" w:rsidRDefault="00F4012D" w:rsidP="00F4012D">
            <w:pPr>
              <w:rPr>
                <w:rFonts w:ascii="Arial" w:hAnsi="Arial" w:cs="Arial"/>
              </w:rPr>
            </w:pPr>
            <w:r>
              <w:rPr>
                <w:rFonts w:ascii="Arial" w:hAnsi="Arial" w:cs="Arial"/>
              </w:rPr>
              <w:t>3.</w:t>
            </w:r>
            <w:r w:rsidR="00E5236C">
              <w:rPr>
                <w:rFonts w:ascii="Arial" w:hAnsi="Arial" w:cs="Arial"/>
              </w:rPr>
              <w:t xml:space="preserve"> Students will do exercises on pp. 105-106 to practice using there is/there are to make statements about things and people in an environment.  </w:t>
            </w:r>
            <w:r>
              <w:rPr>
                <w:rFonts w:ascii="Arial" w:hAnsi="Arial" w:cs="Arial"/>
              </w:rPr>
              <w:t xml:space="preserve">                                                    </w:t>
            </w:r>
          </w:p>
          <w:p w:rsidR="00E36616" w:rsidRDefault="00E36616">
            <w:pPr>
              <w:rPr>
                <w:rFonts w:ascii="Arial" w:hAnsi="Arial" w:cs="Arial"/>
              </w:rPr>
            </w:pPr>
          </w:p>
          <w:p w:rsidR="00F4012D" w:rsidRDefault="00F4012D">
            <w:pPr>
              <w:rPr>
                <w:rFonts w:ascii="Arial" w:hAnsi="Arial" w:cs="Arial"/>
              </w:rPr>
            </w:pPr>
            <w:r>
              <w:rPr>
                <w:rFonts w:ascii="Arial" w:hAnsi="Arial" w:cs="Arial"/>
              </w:rPr>
              <w:t>4.</w:t>
            </w:r>
            <w:r w:rsidR="00E5236C">
              <w:rPr>
                <w:rFonts w:ascii="Arial" w:hAnsi="Arial" w:cs="Arial"/>
              </w:rPr>
              <w:t xml:space="preserve"> Students will respond in turn to my drill questions, following the answer format for each particular kind of question.</w:t>
            </w:r>
          </w:p>
          <w:p w:rsidR="00E36616" w:rsidRDefault="00E36616">
            <w:pPr>
              <w:rPr>
                <w:rFonts w:ascii="Arial" w:hAnsi="Arial" w:cs="Arial"/>
              </w:rPr>
            </w:pPr>
          </w:p>
          <w:p w:rsidR="00E5236C" w:rsidRDefault="00E5236C">
            <w:pPr>
              <w:rPr>
                <w:rFonts w:ascii="Arial" w:hAnsi="Arial" w:cs="Arial"/>
              </w:rPr>
            </w:pPr>
            <w:r>
              <w:rPr>
                <w:rFonts w:ascii="Arial" w:hAnsi="Arial" w:cs="Arial"/>
              </w:rPr>
              <w:t xml:space="preserve">5. Students </w:t>
            </w:r>
            <w:r w:rsidR="00222566">
              <w:rPr>
                <w:rFonts w:ascii="Arial" w:hAnsi="Arial" w:cs="Arial"/>
              </w:rPr>
              <w:t>will write sentences, based on a model, of what they can and can’t do.</w:t>
            </w:r>
          </w:p>
          <w:p w:rsidR="00E36616" w:rsidRDefault="00E36616">
            <w:pPr>
              <w:rPr>
                <w:rFonts w:ascii="Arial" w:hAnsi="Arial" w:cs="Arial"/>
              </w:rPr>
            </w:pPr>
          </w:p>
        </w:tc>
        <w:tc>
          <w:tcPr>
            <w:tcW w:w="3240" w:type="dxa"/>
          </w:tcPr>
          <w:p w:rsidR="00F4012D" w:rsidRDefault="00F4012D">
            <w:pPr>
              <w:rPr>
                <w:rFonts w:ascii="Arial" w:hAnsi="Arial" w:cs="Arial"/>
              </w:rPr>
            </w:pPr>
          </w:p>
          <w:p w:rsidR="00F4012D" w:rsidRDefault="00E5236C">
            <w:pPr>
              <w:rPr>
                <w:rFonts w:ascii="Arial" w:hAnsi="Arial" w:cs="Arial"/>
              </w:rPr>
            </w:pPr>
            <w:r>
              <w:rPr>
                <w:rFonts w:ascii="Arial" w:hAnsi="Arial" w:cs="Arial"/>
              </w:rPr>
              <w:t xml:space="preserve">The homework paper, “Stuffed Chicken” by </w:t>
            </w:r>
            <w:proofErr w:type="spellStart"/>
            <w:r>
              <w:rPr>
                <w:rFonts w:ascii="Arial" w:hAnsi="Arial" w:cs="Arial"/>
              </w:rPr>
              <w:t>Fidelia</w:t>
            </w:r>
            <w:proofErr w:type="spellEnd"/>
            <w:r>
              <w:rPr>
                <w:rFonts w:ascii="Arial" w:hAnsi="Arial" w:cs="Arial"/>
              </w:rPr>
              <w:t xml:space="preserve"> </w:t>
            </w:r>
            <w:proofErr w:type="spellStart"/>
            <w:proofErr w:type="gramStart"/>
            <w:r>
              <w:rPr>
                <w:rFonts w:ascii="Arial" w:hAnsi="Arial" w:cs="Arial"/>
              </w:rPr>
              <w:t>Cadenas</w:t>
            </w:r>
            <w:proofErr w:type="spellEnd"/>
            <w:r>
              <w:rPr>
                <w:rFonts w:ascii="Arial" w:hAnsi="Arial" w:cs="Arial"/>
              </w:rPr>
              <w:t xml:space="preserve">  from</w:t>
            </w:r>
            <w:proofErr w:type="gramEnd"/>
            <w:r>
              <w:rPr>
                <w:rFonts w:ascii="Arial" w:hAnsi="Arial" w:cs="Arial"/>
              </w:rPr>
              <w:t xml:space="preserve"> </w:t>
            </w:r>
            <w:r w:rsidRPr="00E5236C">
              <w:rPr>
                <w:rFonts w:ascii="Arial" w:hAnsi="Arial" w:cs="Arial"/>
                <w:u w:val="single"/>
              </w:rPr>
              <w:t>Beginning Stories from the Heart</w:t>
            </w:r>
            <w:r>
              <w:rPr>
                <w:rFonts w:ascii="Arial" w:hAnsi="Arial" w:cs="Arial"/>
              </w:rPr>
              <w:t>.</w:t>
            </w:r>
          </w:p>
          <w:p w:rsidR="00E5236C" w:rsidRDefault="00E5236C">
            <w:pPr>
              <w:rPr>
                <w:rFonts w:ascii="Arial" w:hAnsi="Arial" w:cs="Arial"/>
              </w:rPr>
            </w:pPr>
          </w:p>
          <w:p w:rsidR="00E5236C" w:rsidRDefault="00E5236C">
            <w:pPr>
              <w:rPr>
                <w:rFonts w:ascii="Arial" w:hAnsi="Arial" w:cs="Arial"/>
              </w:rPr>
            </w:pPr>
            <w:r>
              <w:rPr>
                <w:rFonts w:ascii="Arial" w:hAnsi="Arial" w:cs="Arial"/>
              </w:rPr>
              <w:t>My list of drill questions</w:t>
            </w:r>
          </w:p>
          <w:p w:rsidR="00E5236C" w:rsidRDefault="00E5236C">
            <w:pPr>
              <w:rPr>
                <w:rFonts w:ascii="Arial" w:hAnsi="Arial" w:cs="Arial"/>
              </w:rPr>
            </w:pPr>
          </w:p>
          <w:p w:rsidR="00E5236C" w:rsidRDefault="00E5236C">
            <w:pPr>
              <w:rPr>
                <w:rFonts w:ascii="Arial" w:hAnsi="Arial" w:cs="Arial"/>
              </w:rPr>
            </w:pPr>
            <w:r>
              <w:rPr>
                <w:rFonts w:ascii="Arial" w:hAnsi="Arial" w:cs="Arial"/>
              </w:rPr>
              <w:t>Laminated photographs of diverse and interesting people</w:t>
            </w:r>
          </w:p>
          <w:p w:rsidR="00E5236C" w:rsidRDefault="00E5236C">
            <w:pPr>
              <w:rPr>
                <w:rFonts w:ascii="Arial" w:hAnsi="Arial" w:cs="Arial"/>
              </w:rPr>
            </w:pPr>
          </w:p>
          <w:p w:rsidR="00E5236C" w:rsidRDefault="00E5236C">
            <w:pPr>
              <w:rPr>
                <w:rFonts w:ascii="Arial" w:hAnsi="Arial" w:cs="Arial"/>
              </w:rPr>
            </w:pPr>
            <w:r>
              <w:rPr>
                <w:rFonts w:ascii="Arial" w:hAnsi="Arial" w:cs="Arial"/>
              </w:rPr>
              <w:t xml:space="preserve">Grammar in Action workbook p. 105 </w:t>
            </w: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D0751E" w:rsidTr="00D0751E">
        <w:trPr>
          <w:trHeight w:val="1277"/>
        </w:trPr>
        <w:tc>
          <w:tcPr>
            <w:tcW w:w="13752" w:type="dxa"/>
          </w:tcPr>
          <w:p w:rsidR="00D0751E" w:rsidRDefault="00D0751E">
            <w:pPr>
              <w:rPr>
                <w:rFonts w:ascii="Arial" w:hAnsi="Arial" w:cs="Arial"/>
                <w:b/>
                <w:bCs/>
              </w:rPr>
            </w:pPr>
          </w:p>
          <w:p w:rsidR="00D0751E" w:rsidRDefault="00D0751E">
            <w:pPr>
              <w:rPr>
                <w:rFonts w:ascii="Arial" w:hAnsi="Arial" w:cs="Arial"/>
                <w:b/>
                <w:bCs/>
              </w:rPr>
            </w:pPr>
            <w:r>
              <w:rPr>
                <w:rFonts w:ascii="Arial" w:hAnsi="Arial" w:cs="Arial"/>
                <w:b/>
                <w:bCs/>
              </w:rPr>
              <w:t xml:space="preserve">Performance </w:t>
            </w:r>
          </w:p>
          <w:p w:rsidR="00D0751E" w:rsidRPr="00D0751E" w:rsidRDefault="00D0751E">
            <w:pPr>
              <w:rPr>
                <w:rFonts w:ascii="Arial" w:hAnsi="Arial" w:cs="Arial"/>
                <w:bCs/>
              </w:rPr>
            </w:pPr>
            <w:r>
              <w:rPr>
                <w:rFonts w:ascii="Arial" w:hAnsi="Arial" w:cs="Arial"/>
                <w:bCs/>
              </w:rPr>
              <w:t xml:space="preserve">I’ll be listening in particular to students’ presentations of their fictitious “special person” to hear if they integrate the simple present into their narratives. </w:t>
            </w: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D0751E">
        <w:trPr>
          <w:trHeight w:val="728"/>
        </w:trPr>
        <w:tc>
          <w:tcPr>
            <w:tcW w:w="13752" w:type="dxa"/>
          </w:tcPr>
          <w:p w:rsidR="00805EF7" w:rsidRDefault="00222566" w:rsidP="00805EF7">
            <w:pPr>
              <w:rPr>
                <w:rFonts w:ascii="Arial" w:hAnsi="Arial" w:cs="Arial"/>
              </w:rPr>
            </w:pPr>
            <w:r>
              <w:rPr>
                <w:rFonts w:ascii="Arial" w:hAnsi="Arial" w:cs="Arial"/>
              </w:rPr>
              <w:t xml:space="preserve">Since it’s the end of the cycle, and we’ve just had an extensive </w:t>
            </w:r>
            <w:r w:rsidR="00D0751E">
              <w:rPr>
                <w:rFonts w:ascii="Arial" w:hAnsi="Arial" w:cs="Arial"/>
              </w:rPr>
              <w:t xml:space="preserve">break, I’m listening carefully </w:t>
            </w:r>
            <w:bookmarkStart w:id="0" w:name="_GoBack"/>
            <w:bookmarkEnd w:id="0"/>
            <w:r>
              <w:rPr>
                <w:rFonts w:ascii="Arial" w:hAnsi="Arial" w:cs="Arial"/>
              </w:rPr>
              <w:t>to students’ fluency and level of risk taking at this point in their language learning.</w:t>
            </w: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B2E4A"/>
    <w:rsid w:val="00110AF7"/>
    <w:rsid w:val="0015197F"/>
    <w:rsid w:val="001B1017"/>
    <w:rsid w:val="00222566"/>
    <w:rsid w:val="002C3B4E"/>
    <w:rsid w:val="00342587"/>
    <w:rsid w:val="004B1AD7"/>
    <w:rsid w:val="0051424C"/>
    <w:rsid w:val="005472AF"/>
    <w:rsid w:val="00550872"/>
    <w:rsid w:val="006A465A"/>
    <w:rsid w:val="00725F3F"/>
    <w:rsid w:val="00790542"/>
    <w:rsid w:val="007A5E09"/>
    <w:rsid w:val="00805EF7"/>
    <w:rsid w:val="00840BEB"/>
    <w:rsid w:val="00855B0E"/>
    <w:rsid w:val="0095784B"/>
    <w:rsid w:val="009A6CB8"/>
    <w:rsid w:val="00A0318A"/>
    <w:rsid w:val="00A77FC5"/>
    <w:rsid w:val="00AC3C84"/>
    <w:rsid w:val="00BF191E"/>
    <w:rsid w:val="00C0355A"/>
    <w:rsid w:val="00D0751E"/>
    <w:rsid w:val="00DD256D"/>
    <w:rsid w:val="00E239B9"/>
    <w:rsid w:val="00E36616"/>
    <w:rsid w:val="00E5236C"/>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EA98-66BB-43CD-83DC-C8AF73BD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427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4</cp:revision>
  <cp:lastPrinted>2013-06-18T16:48:00Z</cp:lastPrinted>
  <dcterms:created xsi:type="dcterms:W3CDTF">2014-12-22T19:00:00Z</dcterms:created>
  <dcterms:modified xsi:type="dcterms:W3CDTF">2015-03-04T15:29:00Z</dcterms:modified>
</cp:coreProperties>
</file>