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B9" w:rsidRDefault="006E5BD3">
      <w:pPr>
        <w:rPr>
          <w:rFonts w:ascii="Arial" w:hAnsi="Arial" w:cs="Arial"/>
        </w:rPr>
      </w:pPr>
      <w:r>
        <w:rPr>
          <w:rFonts w:ascii="Arial" w:hAnsi="Arial" w:cs="Arial"/>
        </w:rPr>
        <w:t>Class: ELL-A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Teacher: Lis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6E5BD3">
        <w:rPr>
          <w:rFonts w:ascii="Arial" w:hAnsi="Arial" w:cs="Arial"/>
        </w:rPr>
        <w:t>: Family Relations; Describing people; Asking questions</w:t>
      </w:r>
      <w:r w:rsidR="006E5BD3">
        <w:rPr>
          <w:rFonts w:ascii="Arial" w:hAnsi="Arial" w:cs="Arial"/>
        </w:rPr>
        <w:tab/>
        <w:t>Date: April 1, 2015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5BD3">
              <w:rPr>
                <w:rFonts w:ascii="Arial" w:hAnsi="Arial" w:cs="Arial"/>
              </w:rPr>
              <w:t xml:space="preserve"> Their 100% attendance at the State House shows they care about school.</w:t>
            </w:r>
          </w:p>
          <w:p w:rsidR="006E5BD3" w:rsidRDefault="006E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They can use family vocab. words to talk about relations between family members and that families in the US are all different.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6E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They have some words to describe people.</w:t>
            </w:r>
          </w:p>
        </w:tc>
        <w:tc>
          <w:tcPr>
            <w:tcW w:w="5400" w:type="dxa"/>
            <w:vMerge w:val="restart"/>
          </w:tcPr>
          <w:p w:rsidR="00C10527" w:rsidRPr="00565EC8" w:rsidRDefault="00C10527" w:rsidP="00C10527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L1.2a  L1.2c  L2.2c   L3.2c   </w:t>
            </w: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R2.1e   R2.2 b   R2.2c   R2.2f  R3.2c</w:t>
            </w: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 xml:space="preserve">S2.2b  S2.2c  S3.2b  S3.2d </w:t>
            </w: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</w:p>
          <w:p w:rsidR="00C10527" w:rsidRPr="00565EC8" w:rsidRDefault="00C10527" w:rsidP="00C10527">
            <w:pPr>
              <w:rPr>
                <w:rFonts w:ascii="Arial" w:hAnsi="Arial" w:cs="Arial"/>
              </w:rPr>
            </w:pPr>
            <w:r w:rsidRPr="00565EC8">
              <w:rPr>
                <w:rFonts w:ascii="Arial" w:hAnsi="Arial" w:cs="Arial"/>
              </w:rPr>
              <w:t>W2.2f</w:t>
            </w:r>
          </w:p>
          <w:p w:rsidR="0015197F" w:rsidRDefault="0015197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61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6E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US culture is against asking adults their ages; ask kids.</w:t>
            </w:r>
          </w:p>
          <w:p w:rsidR="006E5BD3" w:rsidRDefault="006E5BD3">
            <w:pPr>
              <w:rPr>
                <w:rFonts w:ascii="Arial" w:hAnsi="Arial" w:cs="Arial"/>
              </w:rPr>
            </w:pPr>
          </w:p>
          <w:p w:rsidR="006E5BD3" w:rsidRDefault="006E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They can help students learn how to answer simple yes/no and how old questions.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>
        <w:tc>
          <w:tcPr>
            <w:tcW w:w="8388" w:type="dxa"/>
          </w:tcPr>
          <w:p w:rsidR="0015197F" w:rsidRPr="00EF25C9" w:rsidRDefault="00F4012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Skill </w:t>
            </w:r>
            <w:r w:rsidR="0015197F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="0015197F"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 w:rsidR="00A77FC5"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</w:tc>
        <w:tc>
          <w:tcPr>
            <w:tcW w:w="5400" w:type="dxa"/>
            <w:vMerge/>
          </w:tcPr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1952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6E5BD3">
              <w:rPr>
                <w:rFonts w:ascii="Arial" w:hAnsi="Arial" w:cs="Arial"/>
              </w:rPr>
              <w:t xml:space="preserve"> Identify family relations words that are gender specific (e.g. father, daughter, aunt) and which are gender neutra</w:t>
            </w:r>
            <w:r w:rsidR="00F244DB">
              <w:rPr>
                <w:rFonts w:ascii="Arial" w:hAnsi="Arial" w:cs="Arial"/>
              </w:rPr>
              <w:t>l (cousin, sibling, partner)</w:t>
            </w:r>
          </w:p>
          <w:p w:rsidR="00F244DB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match opposite adjectives (helpful/unhelpful; important/unimportant; female/male; young/old; short/tall; thin/heavy or </w:t>
            </w:r>
            <w:proofErr w:type="spellStart"/>
            <w:r>
              <w:rPr>
                <w:rFonts w:ascii="Arial" w:hAnsi="Arial" w:cs="Arial"/>
              </w:rPr>
              <w:t>fat;curly</w:t>
            </w:r>
            <w:proofErr w:type="spellEnd"/>
            <w:r>
              <w:rPr>
                <w:rFonts w:ascii="Arial" w:hAnsi="Arial" w:cs="Arial"/>
              </w:rPr>
              <w:t>/straight)</w:t>
            </w:r>
          </w:p>
          <w:p w:rsidR="006E5BD3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E5BD3">
              <w:rPr>
                <w:rFonts w:ascii="Arial" w:hAnsi="Arial" w:cs="Arial"/>
              </w:rPr>
              <w:t>. Give examples of less traditional family relations, referring to a handout with myriad family relations words on it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  <w:tr w:rsidR="0015197F" w:rsidTr="00342587">
        <w:trPr>
          <w:trHeight w:val="2600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15197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Use the family tree visual on p. 30 of textbook to answer basic yes/no comprehension questions about relations.  Use relations words to describe relations between two individuals on the family tree p. 31.</w:t>
            </w:r>
          </w:p>
          <w:p w:rsidR="00F244DB" w:rsidRDefault="00F244DB">
            <w:pPr>
              <w:rPr>
                <w:rFonts w:ascii="Arial" w:hAnsi="Arial" w:cs="Arial"/>
              </w:rPr>
            </w:pPr>
          </w:p>
          <w:p w:rsidR="00F244DB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Use simple adjectives and describing words to talk about a person in a picture and share the words with the class.</w:t>
            </w:r>
          </w:p>
          <w:p w:rsidR="00F244DB" w:rsidRDefault="00F244DB">
            <w:pPr>
              <w:rPr>
                <w:rFonts w:ascii="Arial" w:hAnsi="Arial" w:cs="Arial"/>
              </w:rPr>
            </w:pPr>
          </w:p>
          <w:p w:rsidR="00F244DB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proofErr w:type="gramStart"/>
            <w:r>
              <w:rPr>
                <w:rFonts w:ascii="Arial" w:hAnsi="Arial" w:cs="Arial"/>
              </w:rPr>
              <w:t>participate</w:t>
            </w:r>
            <w:proofErr w:type="gramEnd"/>
            <w:r>
              <w:rPr>
                <w:rFonts w:ascii="Arial" w:hAnsi="Arial" w:cs="Arial"/>
              </w:rPr>
              <w:t xml:space="preserve"> in a multi-step process of asking a question and listening attentively to the response, correcting mistakes.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Identify the days we DO have class in April 2015.</w:t>
            </w:r>
          </w:p>
        </w:tc>
        <w:tc>
          <w:tcPr>
            <w:tcW w:w="5400" w:type="dxa"/>
            <w:vMerge/>
          </w:tcPr>
          <w:p w:rsidR="0015197F" w:rsidRDefault="0015197F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E36616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F244DB">
              <w:rPr>
                <w:rFonts w:ascii="Arial" w:hAnsi="Arial" w:cs="Arial"/>
              </w:rPr>
              <w:t xml:space="preserve"> Match opposite adjectives</w:t>
            </w:r>
          </w:p>
          <w:p w:rsidR="00E36616" w:rsidRDefault="00F4012D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F244DB">
              <w:rPr>
                <w:rFonts w:ascii="Arial" w:hAnsi="Arial" w:cs="Arial"/>
              </w:rPr>
              <w:t xml:space="preserve"> Complete B-Goal Affidavit </w:t>
            </w:r>
          </w:p>
          <w:p w:rsidR="00F4012D" w:rsidRDefault="00F244DB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Identify gender specific and gender neutral family words, sort them as a group</w:t>
            </w:r>
            <w:r w:rsidR="00F4012D">
              <w:rPr>
                <w:rFonts w:ascii="Arial" w:hAnsi="Arial" w:cs="Arial"/>
              </w:rPr>
              <w:t xml:space="preserve">                                                </w:t>
            </w: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F244DB">
              <w:rPr>
                <w:rFonts w:ascii="Arial" w:hAnsi="Arial" w:cs="Arial"/>
              </w:rPr>
              <w:t xml:space="preserve"> Answer simple Yes/No and Who questions from the visual info. (Family Tree)</w:t>
            </w:r>
          </w:p>
          <w:p w:rsidR="00F244DB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DA508A">
              <w:rPr>
                <w:rFonts w:ascii="Arial" w:hAnsi="Arial" w:cs="Arial"/>
              </w:rPr>
              <w:t>Exercise while listening to the directions of one student.</w:t>
            </w:r>
          </w:p>
          <w:p w:rsidR="00DA508A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Describe a picture of an unknown person, using basic describing vocabulary.</w:t>
            </w:r>
          </w:p>
          <w:p w:rsidR="00DA508A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Participate in a multi-step process group speaking activity, asking and answering questions.</w:t>
            </w:r>
          </w:p>
          <w:p w:rsidR="00DA508A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Identifying which days we DO have school in April.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6E5B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B-Goal/State House Visit Affidavit </w:t>
            </w:r>
          </w:p>
          <w:p w:rsidR="006E5BD3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Index cards with family relations words on them</w:t>
            </w:r>
          </w:p>
          <w:p w:rsidR="006E5BD3" w:rsidRDefault="00F244D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“Family Relations” words page</w:t>
            </w:r>
          </w:p>
          <w:p w:rsidR="00F244DB" w:rsidRDefault="00F244DB">
            <w:pPr>
              <w:rPr>
                <w:rFonts w:ascii="Arial" w:hAnsi="Arial" w:cs="Arial"/>
              </w:rPr>
            </w:pPr>
          </w:p>
          <w:p w:rsidR="00F244DB" w:rsidRDefault="00F244DB">
            <w:pPr>
              <w:rPr>
                <w:rFonts w:ascii="Arial" w:hAnsi="Arial" w:cs="Arial"/>
              </w:rPr>
            </w:pPr>
            <w:r w:rsidRPr="00F244DB">
              <w:rPr>
                <w:rFonts w:ascii="Arial" w:hAnsi="Arial" w:cs="Arial"/>
                <w:i/>
              </w:rPr>
              <w:t>English in Action</w:t>
            </w:r>
            <w:r>
              <w:rPr>
                <w:rFonts w:ascii="Arial" w:hAnsi="Arial" w:cs="Arial"/>
              </w:rPr>
              <w:t xml:space="preserve"> Textbook pp. 30 - 34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F244DB" w:rsidRDefault="00F244DB">
            <w:pPr>
              <w:rPr>
                <w:rFonts w:ascii="Arial" w:hAnsi="Arial" w:cs="Arial"/>
              </w:rPr>
            </w:pPr>
            <w:r w:rsidRPr="00F244DB">
              <w:rPr>
                <w:rFonts w:ascii="Arial" w:hAnsi="Arial" w:cs="Arial"/>
                <w:i/>
              </w:rPr>
              <w:t>English in Action</w:t>
            </w:r>
            <w:r>
              <w:rPr>
                <w:rFonts w:ascii="Arial" w:hAnsi="Arial" w:cs="Arial"/>
              </w:rPr>
              <w:t xml:space="preserve"> workbook pp. 14, 15</w:t>
            </w:r>
            <w:r w:rsidR="00DA508A">
              <w:rPr>
                <w:rFonts w:ascii="Arial" w:hAnsi="Arial" w:cs="Arial"/>
              </w:rPr>
              <w:t xml:space="preserve"> </w:t>
            </w:r>
          </w:p>
          <w:p w:rsidR="00DA508A" w:rsidRDefault="00DA508A">
            <w:pPr>
              <w:rPr>
                <w:rFonts w:ascii="Arial" w:hAnsi="Arial" w:cs="Arial"/>
              </w:rPr>
            </w:pPr>
          </w:p>
          <w:p w:rsidR="00DA508A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large pictures of unknown people</w:t>
            </w:r>
          </w:p>
          <w:p w:rsidR="00DA508A" w:rsidRDefault="00DA508A">
            <w:pPr>
              <w:rPr>
                <w:rFonts w:ascii="Arial" w:hAnsi="Arial" w:cs="Arial"/>
              </w:rPr>
            </w:pPr>
          </w:p>
          <w:p w:rsidR="00DA508A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question and answer slips of paper</w:t>
            </w:r>
          </w:p>
          <w:p w:rsidR="00DA508A" w:rsidRDefault="00DA508A">
            <w:pPr>
              <w:rPr>
                <w:rFonts w:ascii="Arial" w:hAnsi="Arial" w:cs="Arial"/>
              </w:rPr>
            </w:pPr>
          </w:p>
          <w:p w:rsidR="00DA508A" w:rsidRPr="00F244DB" w:rsidRDefault="00DA50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April 2015 calendar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DA508A" w:rsidRDefault="00DA508A">
      <w:pPr>
        <w:rPr>
          <w:rFonts w:ascii="Arial" w:hAnsi="Arial" w:cs="Arial"/>
          <w:b/>
          <w:bCs/>
          <w:u w:val="single"/>
        </w:rPr>
      </w:pPr>
    </w:p>
    <w:p w:rsidR="00DA508A" w:rsidRDefault="00DA508A">
      <w:pPr>
        <w:rPr>
          <w:rFonts w:ascii="Arial" w:hAnsi="Arial" w:cs="Arial"/>
          <w:b/>
          <w:bCs/>
          <w:u w:val="single"/>
        </w:rPr>
      </w:pPr>
    </w:p>
    <w:p w:rsidR="00DA508A" w:rsidRDefault="00DA508A">
      <w:pPr>
        <w:rPr>
          <w:rFonts w:ascii="Arial" w:hAnsi="Arial" w:cs="Arial"/>
          <w:b/>
          <w:bCs/>
          <w:u w:val="single"/>
        </w:rPr>
      </w:pPr>
    </w:p>
    <w:p w:rsidR="00DA508A" w:rsidRDefault="00DA508A">
      <w:pPr>
        <w:rPr>
          <w:rFonts w:ascii="Arial" w:hAnsi="Arial" w:cs="Arial"/>
          <w:b/>
          <w:bCs/>
          <w:u w:val="single"/>
        </w:rPr>
      </w:pPr>
    </w:p>
    <w:p w:rsidR="00DA508A" w:rsidRDefault="00DA508A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DA508A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How well do I remember to ask students to raise their hand to answer?  How well do students raise their hands when they want to give an answer?  Who doesn’t volunteer?</w:t>
            </w:r>
          </w:p>
          <w:p w:rsidR="00DA508A" w:rsidRDefault="00DA508A">
            <w:pPr>
              <w:rPr>
                <w:rFonts w:ascii="Comic Sans MS" w:hAnsi="Comic Sans MS" w:cs="Arial"/>
                <w:bCs/>
              </w:rPr>
            </w:pPr>
          </w:p>
          <w:p w:rsidR="00DA508A" w:rsidRPr="00DA508A" w:rsidRDefault="00DA508A">
            <w:pPr>
              <w:rPr>
                <w:rFonts w:ascii="Comic Sans MS" w:hAnsi="Comic Sans MS" w:cs="Arial"/>
                <w:bCs/>
              </w:rPr>
            </w:pPr>
            <w:r>
              <w:rPr>
                <w:rFonts w:ascii="Comic Sans MS" w:hAnsi="Comic Sans MS" w:cs="Arial"/>
                <w:bCs/>
              </w:rPr>
              <w:t>How well can the students follow multi-step directions to ask and listen to answers in a group speaking activity?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752"/>
      </w:tblGrid>
      <w:tr w:rsidR="00805EF7" w:rsidTr="00805EF7">
        <w:tc>
          <w:tcPr>
            <w:tcW w:w="13752" w:type="dxa"/>
          </w:tcPr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E36616" w:rsidRPr="00DA508A" w:rsidRDefault="00DA508A" w:rsidP="00805EF7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Do students have enough of a grasp on family relations that I can now skip to discussing the simple present tense as taught in unit 11 of the textbook?</w:t>
            </w:r>
            <w:r w:rsidR="00C10527">
              <w:rPr>
                <w:rFonts w:ascii="Comic Sans MS" w:hAnsi="Comic Sans MS" w:cs="Arial"/>
              </w:rPr>
              <w:t xml:space="preserve">  We’ll circle back to family relations on Monday when students bring in their family photos.</w:t>
            </w: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A"/>
    <w:rsid w:val="00034642"/>
    <w:rsid w:val="000B2E4A"/>
    <w:rsid w:val="00110AF7"/>
    <w:rsid w:val="0015197F"/>
    <w:rsid w:val="001B1017"/>
    <w:rsid w:val="00223029"/>
    <w:rsid w:val="002C3B4E"/>
    <w:rsid w:val="00342587"/>
    <w:rsid w:val="004B1AD7"/>
    <w:rsid w:val="0051424C"/>
    <w:rsid w:val="005472AF"/>
    <w:rsid w:val="00550872"/>
    <w:rsid w:val="006E5BD3"/>
    <w:rsid w:val="00725F3F"/>
    <w:rsid w:val="00790542"/>
    <w:rsid w:val="007A5E09"/>
    <w:rsid w:val="00805EF7"/>
    <w:rsid w:val="00840BEB"/>
    <w:rsid w:val="00855B0E"/>
    <w:rsid w:val="009A6CB8"/>
    <w:rsid w:val="00A0318A"/>
    <w:rsid w:val="00A77FC5"/>
    <w:rsid w:val="00AC3C84"/>
    <w:rsid w:val="00BF191E"/>
    <w:rsid w:val="00C0355A"/>
    <w:rsid w:val="00C10527"/>
    <w:rsid w:val="00DA508A"/>
    <w:rsid w:val="00DD256D"/>
    <w:rsid w:val="00E239B9"/>
    <w:rsid w:val="00E36616"/>
    <w:rsid w:val="00EF25C9"/>
    <w:rsid w:val="00F244DB"/>
    <w:rsid w:val="00F4012D"/>
    <w:rsid w:val="00F56660"/>
    <w:rsid w:val="00FA7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2015-03-31T16:16:00Z</dcterms:created>
  <dcterms:modified xsi:type="dcterms:W3CDTF">2015-03-31T16:16:00Z</dcterms:modified>
</cp:coreProperties>
</file>