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tabs>
          <w:tab w:val="center" w:pos="4680"/>
          <w:tab w:val="right" w:pos="9360"/>
        </w:tabs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Class:</w:t>
      </w:r>
      <w:r w:rsidRPr="00000000" w:rsidR="00000000" w:rsidDel="00000000">
        <w:rPr>
          <w:rtl w:val="0"/>
        </w:rPr>
        <w:t xml:space="preserve"> ELL 3</w:t>
      </w: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  </w:t>
      </w:r>
      <w:r w:rsidRPr="00000000" w:rsidR="00000000" w:rsidDel="00000000">
        <w:rPr>
          <w:rtl w:val="0"/>
        </w:rPr>
        <w:tab/>
      </w: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Teacher: </w:t>
      </w:r>
      <w:r w:rsidRPr="00000000" w:rsidR="00000000" w:rsidDel="00000000">
        <w:rPr>
          <w:rtl w:val="0"/>
        </w:rPr>
        <w:t xml:space="preserve">MJ Jouttenus</w:t>
      </w:r>
    </w:p>
    <w:p w:rsidP="00000000" w:rsidRPr="00000000" w:rsidR="00000000" w:rsidDel="00000000" w:rsidRDefault="00000000">
      <w:pPr>
        <w:tabs>
          <w:tab w:val="center" w:pos="4680"/>
          <w:tab w:val="right" w:pos="9360"/>
        </w:tabs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680"/>
          <w:tab w:val="right" w:pos="9360"/>
        </w:tabs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Lesson</w:t>
      </w:r>
      <w:r w:rsidRPr="00000000" w:rsidR="00000000" w:rsidDel="00000000">
        <w:rPr>
          <w:rtl w:val="0"/>
        </w:rPr>
        <w:t xml:space="preserve">: Comparatives &amp; Superlatives</w:t>
        <w:tab/>
      </w: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Date:</w:t>
      </w:r>
      <w:r w:rsidRPr="00000000" w:rsidR="00000000" w:rsidDel="00000000">
        <w:rPr>
          <w:rtl w:val="0"/>
        </w:rPr>
        <w:t xml:space="preserve"> 11/24/14</w:t>
      </w:r>
    </w:p>
    <w:p w:rsidP="00000000" w:rsidRPr="00000000" w:rsidR="00000000" w:rsidDel="00000000" w:rsidRDefault="00000000">
      <w:pPr>
        <w:tabs>
          <w:tab w:val="center" w:pos="4680"/>
          <w:tab w:val="right" w:pos="9360"/>
        </w:tabs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51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9510"/>
        <w:tblGridChange w:id="0">
          <w:tblGrid>
            <w:gridCol w:w="951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Skill Objective #1  (Students will be able to…)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 comparative and superlative adjectives correctly in conversations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Content Objective #1 (Students will know that…)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Describe pictures, comparing two or more things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Frameworks: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L2.4b, L2.4d, L2.4f, S2.4b, S2.4c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Activities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Follow up on homework in our textbook on adjectives, make sure students understand when an adjective is used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Introduce comparative and superlative adjective forms using our textbook, p. 124, work on the accompanying exercises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Pass out pictures of various things, have pairs of students form sentences describing the difference between cities/people/animals and so forth in the pictures, follow up verbally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Materials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More Grammar Practice, set of pictures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Assessment #1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Monitor conversations, workbook pages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Wrap Up Reflection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When you are comparing two or more things, when are you telling a fact, and when are you expressing an opinion?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Skill Objective #2 (Students will be able to…)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Answer questions about main ideas, details from a reading 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Content Objective #2 (Students will know that…)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Iceland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Frameworks: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R1.4a, R1.4c, R2.4d, W2.4d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Activities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Pass out copies of the reading on Iceland, echo read, read silently again and circle adjectives, follow up as a class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With a new partner, answer the main idea and detail questions, compare answers, follow up as a class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Materials #2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Copies of Chapter 4 of Weaving It Together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Assessment #2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Exercise correction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Wrap Up Reflection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Class discussion--would you like to live in Iceland? Where do you most want to live? Why?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Skill Objective #3 (Students will be able to…)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 comparative and superlative adjectives correctly in writing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Content Objective #1 (Students will know that…)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Be able to compare their lives in their native country with their lives now in the USA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Frameworks: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W1.4a, W1.4d, W3.4a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Activities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Pass out the second part of Iceland, writing skills that connect comparative and superlative forms, review the examples, complete the sentences with the correct forms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Find and correct the mistakes in a short paragraph about Iceland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Brainstorm a list comparing their childhood home, neighborhood, country with Iceland and with their current situation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Assign them to write a paragraph explaining these differences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Materials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Weaving pages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Assessment #1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Writing assignment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Wrap Up Reflection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Are you glad that you immigrated to the United States or would you rather be somewhere else?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SCALE lesson plan Nov -- MJ.docx</dc:title>
</cp:coreProperties>
</file>