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r>
        <w:rPr>
          <w:rFonts w:ascii="Arial" w:hAnsi="Arial" w:cs="Arial"/>
        </w:rPr>
        <w:t>Class:</w:t>
      </w:r>
      <w:r w:rsidR="00E41336">
        <w:rPr>
          <w:rFonts w:ascii="Arial" w:hAnsi="Arial" w:cs="Arial"/>
        </w:rPr>
        <w:t xml:space="preserve">  RWF</w:t>
      </w:r>
      <w:r w:rsidR="00E41336">
        <w:rPr>
          <w:rFonts w:ascii="Arial" w:hAnsi="Arial" w:cs="Arial"/>
        </w:rPr>
        <w:tab/>
      </w:r>
      <w:r w:rsidR="00E41336">
        <w:rPr>
          <w:rFonts w:ascii="Arial" w:hAnsi="Arial" w:cs="Arial"/>
        </w:rPr>
        <w:tab/>
      </w:r>
      <w:r w:rsidR="00E41336">
        <w:rPr>
          <w:rFonts w:ascii="Arial" w:hAnsi="Arial" w:cs="Arial"/>
        </w:rPr>
        <w:tab/>
      </w:r>
      <w:r w:rsidR="00E41336">
        <w:rPr>
          <w:rFonts w:ascii="Arial" w:hAnsi="Arial" w:cs="Arial"/>
        </w:rPr>
        <w:tab/>
      </w:r>
      <w:r w:rsidR="00E41336">
        <w:rPr>
          <w:rFonts w:ascii="Arial" w:hAnsi="Arial" w:cs="Arial"/>
        </w:rPr>
        <w:tab/>
      </w:r>
      <w:r w:rsidR="00E41336">
        <w:rPr>
          <w:rFonts w:ascii="Arial" w:hAnsi="Arial" w:cs="Arial"/>
        </w:rPr>
        <w:tab/>
      </w:r>
      <w:r w:rsidR="00E41336">
        <w:rPr>
          <w:rFonts w:ascii="Arial" w:hAnsi="Arial" w:cs="Arial"/>
        </w:rPr>
        <w:tab/>
      </w:r>
      <w:r>
        <w:rPr>
          <w:rFonts w:ascii="Arial" w:hAnsi="Arial" w:cs="Arial"/>
        </w:rPr>
        <w:t xml:space="preserve"> </w:t>
      </w:r>
      <w:r w:rsidR="00E41336">
        <w:rPr>
          <w:rFonts w:ascii="Arial" w:hAnsi="Arial" w:cs="Arial"/>
        </w:rPr>
        <w:tab/>
      </w:r>
      <w:r>
        <w:rPr>
          <w:rFonts w:ascii="Arial" w:hAnsi="Arial" w:cs="Arial"/>
        </w:rPr>
        <w:t xml:space="preserve">Teacher: </w:t>
      </w:r>
      <w:r w:rsidR="00E41336">
        <w:rPr>
          <w:rFonts w:ascii="Arial" w:hAnsi="Arial" w:cs="Arial"/>
        </w:rPr>
        <w:t>.Lis Stark</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41336">
        <w:rPr>
          <w:rFonts w:ascii="Arial" w:hAnsi="Arial" w:cs="Arial"/>
        </w:rPr>
        <w:t>: “A Horrible Thought” and Prepositions</w:t>
      </w:r>
      <w:r w:rsidR="00855B0E">
        <w:rPr>
          <w:rFonts w:ascii="Arial" w:hAnsi="Arial" w:cs="Arial"/>
        </w:rPr>
        <w:tab/>
      </w:r>
      <w:r w:rsidR="00E239B9">
        <w:rPr>
          <w:rFonts w:ascii="Arial" w:hAnsi="Arial" w:cs="Arial"/>
        </w:rPr>
        <w:t xml:space="preserve"> </w:t>
      </w:r>
      <w:r w:rsidR="00E41336">
        <w:rPr>
          <w:rFonts w:ascii="Arial" w:hAnsi="Arial" w:cs="Arial"/>
        </w:rPr>
        <w:tab/>
      </w:r>
      <w:r w:rsidR="00E239B9">
        <w:rPr>
          <w:rFonts w:ascii="Arial" w:hAnsi="Arial" w:cs="Arial"/>
        </w:rPr>
        <w:t>Date:</w:t>
      </w:r>
      <w:r w:rsidR="00E41336">
        <w:rPr>
          <w:rFonts w:ascii="Arial" w:hAnsi="Arial" w:cs="Arial"/>
        </w:rPr>
        <w:t xml:space="preserve"> Dec. 2, 2014</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gridCol w:w="2880"/>
      </w:tblGrid>
      <w:tr w:rsidR="00E239B9" w:rsidTr="00EA6626">
        <w:tc>
          <w:tcPr>
            <w:tcW w:w="1036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288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EA6626">
        <w:trPr>
          <w:trHeight w:val="1358"/>
        </w:trPr>
        <w:tc>
          <w:tcPr>
            <w:tcW w:w="1036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E41336">
              <w:rPr>
                <w:rFonts w:ascii="Arial" w:hAnsi="Arial" w:cs="Arial"/>
              </w:rPr>
              <w:t xml:space="preserve"> Remembering is a big part of reading and writing.</w:t>
            </w:r>
          </w:p>
          <w:p w:rsidR="0015197F" w:rsidRDefault="0015197F">
            <w:pPr>
              <w:rPr>
                <w:rFonts w:ascii="Arial" w:hAnsi="Arial" w:cs="Arial"/>
              </w:rPr>
            </w:pPr>
          </w:p>
          <w:p w:rsidR="00E41336" w:rsidRDefault="00E41336" w:rsidP="00E41336">
            <w:pPr>
              <w:rPr>
                <w:rFonts w:ascii="Arial" w:hAnsi="Arial" w:cs="Arial"/>
              </w:rPr>
            </w:pPr>
            <w:r>
              <w:rPr>
                <w:rFonts w:ascii="Arial" w:hAnsi="Arial" w:cs="Arial"/>
              </w:rPr>
              <w:t>2. They can read difficult stories with vocabulary help and thinking about their own experiences</w:t>
            </w:r>
          </w:p>
          <w:p w:rsidR="0015197F" w:rsidRDefault="0015197F">
            <w:pPr>
              <w:rPr>
                <w:rFonts w:ascii="Arial" w:hAnsi="Arial" w:cs="Arial"/>
              </w:rPr>
            </w:pPr>
          </w:p>
        </w:tc>
        <w:tc>
          <w:tcPr>
            <w:tcW w:w="2880" w:type="dxa"/>
            <w:vMerge w:val="restart"/>
          </w:tcPr>
          <w:p w:rsidR="0015197F" w:rsidRDefault="0015197F">
            <w:pPr>
              <w:rPr>
                <w:rFonts w:ascii="Arial" w:hAnsi="Arial" w:cs="Arial"/>
              </w:rPr>
            </w:pPr>
          </w:p>
          <w:p w:rsidR="0015197F" w:rsidRDefault="0015197F">
            <w:pPr>
              <w:rPr>
                <w:rFonts w:ascii="Arial" w:hAnsi="Arial" w:cs="Arial"/>
              </w:rPr>
            </w:pPr>
          </w:p>
          <w:p w:rsidR="00AB5E18" w:rsidRDefault="00AB5E18" w:rsidP="00AB5E18">
            <w:pPr>
              <w:rPr>
                <w:rFonts w:ascii="Arial" w:hAnsi="Arial" w:cs="Arial"/>
              </w:rPr>
            </w:pPr>
            <w:r>
              <w:rPr>
                <w:rFonts w:ascii="Arial" w:hAnsi="Arial" w:cs="Arial"/>
              </w:rPr>
              <w:t>L2.2a  L2.2c  L3.2e</w:t>
            </w:r>
          </w:p>
          <w:p w:rsidR="00AB5E18" w:rsidRDefault="00AB5E18" w:rsidP="00AB5E18">
            <w:pPr>
              <w:rPr>
                <w:rFonts w:ascii="Arial" w:hAnsi="Arial" w:cs="Arial"/>
              </w:rPr>
            </w:pPr>
          </w:p>
          <w:p w:rsidR="00AB5E18" w:rsidRDefault="00AB5E18" w:rsidP="00AB5E18">
            <w:pPr>
              <w:rPr>
                <w:rFonts w:ascii="Arial" w:hAnsi="Arial" w:cs="Arial"/>
              </w:rPr>
            </w:pPr>
            <w:r>
              <w:rPr>
                <w:rFonts w:ascii="Arial" w:hAnsi="Arial" w:cs="Arial"/>
              </w:rPr>
              <w:t>S2.2c  S3.2b  S3.2d  S1.4a  L3.4d</w:t>
            </w:r>
          </w:p>
          <w:p w:rsidR="00AB5E18" w:rsidRDefault="00AB5E18" w:rsidP="00AB5E18">
            <w:pPr>
              <w:rPr>
                <w:rFonts w:ascii="Arial" w:hAnsi="Arial" w:cs="Arial"/>
              </w:rPr>
            </w:pPr>
          </w:p>
          <w:p w:rsidR="00AB5E18" w:rsidRDefault="00AB5E18" w:rsidP="00AB5E18">
            <w:pPr>
              <w:rPr>
                <w:rFonts w:ascii="Arial" w:hAnsi="Arial" w:cs="Arial"/>
              </w:rPr>
            </w:pPr>
            <w:r>
              <w:rPr>
                <w:rFonts w:ascii="Arial" w:hAnsi="Arial" w:cs="Arial"/>
              </w:rPr>
              <w:t>R1.2a R1.2b j R1.2c   R1.4a R2.2d R2.2  R3-4 a</w:t>
            </w:r>
          </w:p>
          <w:p w:rsidR="00AB5E18" w:rsidRDefault="00AB5E18" w:rsidP="00AB5E18">
            <w:pPr>
              <w:rPr>
                <w:rFonts w:ascii="Arial" w:hAnsi="Arial" w:cs="Arial"/>
              </w:rPr>
            </w:pPr>
          </w:p>
          <w:p w:rsidR="00AB5E18" w:rsidRDefault="00AB5E18" w:rsidP="00AB5E18">
            <w:pPr>
              <w:rPr>
                <w:rFonts w:ascii="Arial" w:hAnsi="Arial" w:cs="Arial"/>
              </w:rPr>
            </w:pPr>
            <w:r>
              <w:rPr>
                <w:rFonts w:ascii="Arial" w:hAnsi="Arial" w:cs="Arial"/>
              </w:rPr>
              <w:t xml:space="preserve">W1.2 c   W1.2d   W2.1e   W2.2d  W2.2e  W2.2f  W2.4c  W1.4b  </w:t>
            </w:r>
          </w:p>
          <w:p w:rsidR="00AB5E18" w:rsidRDefault="00AB5E18" w:rsidP="00AB5E18">
            <w:pPr>
              <w:rPr>
                <w:rFonts w:ascii="Arial" w:hAnsi="Arial" w:cs="Arial"/>
              </w:rPr>
            </w:pPr>
          </w:p>
          <w:p w:rsidR="0015197F" w:rsidRDefault="0015197F" w:rsidP="00AC3C84">
            <w:pPr>
              <w:rPr>
                <w:rFonts w:ascii="Arial" w:hAnsi="Arial" w:cs="Arial"/>
              </w:rPr>
            </w:pPr>
          </w:p>
        </w:tc>
      </w:tr>
      <w:tr w:rsidR="0015197F" w:rsidTr="00EA6626">
        <w:trPr>
          <w:trHeight w:val="1232"/>
        </w:trPr>
        <w:tc>
          <w:tcPr>
            <w:tcW w:w="10368" w:type="dxa"/>
          </w:tcPr>
          <w:p w:rsidR="0015197F" w:rsidRDefault="0015197F">
            <w:pPr>
              <w:rPr>
                <w:rFonts w:ascii="Arial" w:hAnsi="Arial" w:cs="Arial"/>
              </w:rPr>
            </w:pPr>
          </w:p>
          <w:p w:rsidR="0015197F" w:rsidRDefault="00E41336">
            <w:pPr>
              <w:rPr>
                <w:rFonts w:ascii="Arial" w:hAnsi="Arial" w:cs="Arial"/>
              </w:rPr>
            </w:pPr>
            <w:r>
              <w:rPr>
                <w:rFonts w:ascii="Arial" w:hAnsi="Arial" w:cs="Arial"/>
              </w:rPr>
              <w:t>3. We use prepositions all the time to tell location.</w:t>
            </w:r>
          </w:p>
          <w:p w:rsidR="00E41336" w:rsidRDefault="00E41336">
            <w:pPr>
              <w:rPr>
                <w:rFonts w:ascii="Arial" w:hAnsi="Arial" w:cs="Arial"/>
              </w:rPr>
            </w:pPr>
          </w:p>
          <w:p w:rsidR="0015197F" w:rsidRDefault="00E41336">
            <w:pPr>
              <w:rPr>
                <w:rFonts w:ascii="Arial" w:hAnsi="Arial" w:cs="Arial"/>
              </w:rPr>
            </w:pPr>
            <w:r>
              <w:rPr>
                <w:rFonts w:ascii="Arial" w:hAnsi="Arial" w:cs="Arial"/>
              </w:rPr>
              <w:t>4. Writing messages in cards can be a beautiful gift.</w:t>
            </w:r>
          </w:p>
        </w:tc>
        <w:tc>
          <w:tcPr>
            <w:tcW w:w="2880" w:type="dxa"/>
            <w:vMerge/>
          </w:tcPr>
          <w:p w:rsidR="0015197F" w:rsidRDefault="0015197F" w:rsidP="00AC3C84">
            <w:pPr>
              <w:rPr>
                <w:rFonts w:ascii="Arial" w:hAnsi="Arial" w:cs="Arial"/>
              </w:rPr>
            </w:pPr>
          </w:p>
        </w:tc>
      </w:tr>
      <w:tr w:rsidR="0015197F" w:rsidTr="00EA6626">
        <w:tc>
          <w:tcPr>
            <w:tcW w:w="1036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2880" w:type="dxa"/>
            <w:vMerge/>
          </w:tcPr>
          <w:p w:rsidR="0015197F" w:rsidRDefault="0015197F" w:rsidP="00AC3C84">
            <w:pPr>
              <w:rPr>
                <w:rFonts w:ascii="Arial" w:hAnsi="Arial" w:cs="Arial"/>
              </w:rPr>
            </w:pPr>
          </w:p>
        </w:tc>
      </w:tr>
      <w:tr w:rsidR="0015197F" w:rsidTr="00EA6626">
        <w:trPr>
          <w:trHeight w:val="1952"/>
        </w:trPr>
        <w:tc>
          <w:tcPr>
            <w:tcW w:w="10368" w:type="dxa"/>
          </w:tcPr>
          <w:p w:rsidR="0015197F" w:rsidRDefault="0015197F">
            <w:pPr>
              <w:rPr>
                <w:rFonts w:ascii="Arial" w:hAnsi="Arial" w:cs="Arial"/>
              </w:rPr>
            </w:pPr>
          </w:p>
          <w:p w:rsidR="0015197F" w:rsidRDefault="0015197F">
            <w:pPr>
              <w:rPr>
                <w:rFonts w:ascii="Arial" w:hAnsi="Arial" w:cs="Arial"/>
              </w:rPr>
            </w:pPr>
            <w:r>
              <w:rPr>
                <w:rFonts w:ascii="Arial" w:hAnsi="Arial" w:cs="Arial"/>
              </w:rPr>
              <w:t>1.</w:t>
            </w:r>
            <w:r w:rsidR="00E41336">
              <w:rPr>
                <w:rFonts w:ascii="Arial" w:hAnsi="Arial" w:cs="Arial"/>
              </w:rPr>
              <w:t xml:space="preserve"> Remember the homework story “A Family Photo” with prompting questions from me.  Remember what they predicted about the next story in </w:t>
            </w:r>
            <w:r w:rsidR="00E41336" w:rsidRPr="00E41336">
              <w:rPr>
                <w:rFonts w:ascii="Arial" w:hAnsi="Arial" w:cs="Arial"/>
                <w:i/>
              </w:rPr>
              <w:t>Holding the Bag</w:t>
            </w:r>
            <w:r w:rsidR="00E41336">
              <w:rPr>
                <w:rFonts w:ascii="Arial" w:hAnsi="Arial" w:cs="Arial"/>
              </w:rPr>
              <w:t xml:space="preserve"> with prompts from me.</w:t>
            </w:r>
          </w:p>
          <w:p w:rsidR="0015197F" w:rsidRDefault="0015197F">
            <w:pPr>
              <w:rPr>
                <w:rFonts w:ascii="Arial" w:hAnsi="Arial" w:cs="Arial"/>
              </w:rPr>
            </w:pPr>
          </w:p>
          <w:p w:rsidR="0015197F" w:rsidRDefault="00E41336">
            <w:pPr>
              <w:rPr>
                <w:rFonts w:ascii="Arial" w:hAnsi="Arial" w:cs="Arial"/>
              </w:rPr>
            </w:pPr>
            <w:r>
              <w:rPr>
                <w:rFonts w:ascii="Arial" w:hAnsi="Arial" w:cs="Arial"/>
              </w:rPr>
              <w:t>2. Write a birthday greeting that expresses how they feel in a card for Anne,  the volunteer</w:t>
            </w:r>
          </w:p>
        </w:tc>
        <w:tc>
          <w:tcPr>
            <w:tcW w:w="2880" w:type="dxa"/>
            <w:vMerge/>
          </w:tcPr>
          <w:p w:rsidR="0015197F" w:rsidRDefault="0015197F">
            <w:pPr>
              <w:rPr>
                <w:rFonts w:ascii="Arial" w:hAnsi="Arial" w:cs="Arial"/>
              </w:rPr>
            </w:pPr>
          </w:p>
        </w:tc>
      </w:tr>
      <w:tr w:rsidR="0015197F" w:rsidTr="00EA6626">
        <w:trPr>
          <w:trHeight w:val="70"/>
        </w:trPr>
        <w:tc>
          <w:tcPr>
            <w:tcW w:w="10368" w:type="dxa"/>
          </w:tcPr>
          <w:p w:rsidR="0015197F" w:rsidRDefault="0015197F">
            <w:pPr>
              <w:rPr>
                <w:rFonts w:ascii="Arial" w:hAnsi="Arial" w:cs="Arial"/>
              </w:rPr>
            </w:pPr>
          </w:p>
          <w:p w:rsidR="0015197F" w:rsidRDefault="00E41336">
            <w:pPr>
              <w:rPr>
                <w:rFonts w:ascii="Arial" w:hAnsi="Arial" w:cs="Arial"/>
              </w:rPr>
            </w:pPr>
            <w:r>
              <w:rPr>
                <w:rFonts w:ascii="Arial" w:hAnsi="Arial" w:cs="Arial"/>
              </w:rPr>
              <w:t>3</w:t>
            </w:r>
            <w:r w:rsidR="0015197F">
              <w:rPr>
                <w:rFonts w:ascii="Arial" w:hAnsi="Arial" w:cs="Arial"/>
              </w:rPr>
              <w:t>.</w:t>
            </w:r>
            <w:r>
              <w:rPr>
                <w:rFonts w:ascii="Arial" w:hAnsi="Arial" w:cs="Arial"/>
              </w:rPr>
              <w:t xml:space="preserve"> Read through a long list of vocabulary words in alphabetical order and find the definitions using alpha order.</w:t>
            </w:r>
          </w:p>
          <w:p w:rsidR="00E41336" w:rsidRDefault="00E41336">
            <w:pPr>
              <w:rPr>
                <w:rFonts w:ascii="Arial" w:hAnsi="Arial" w:cs="Arial"/>
              </w:rPr>
            </w:pPr>
          </w:p>
          <w:p w:rsidR="00E41336" w:rsidRDefault="00E41336">
            <w:pPr>
              <w:rPr>
                <w:rFonts w:ascii="Arial" w:hAnsi="Arial" w:cs="Arial"/>
              </w:rPr>
            </w:pPr>
            <w:r>
              <w:rPr>
                <w:rFonts w:ascii="Arial" w:hAnsi="Arial" w:cs="Arial"/>
              </w:rPr>
              <w:t>4. Correctly identify vocabulary words from pictures and matching definitions.</w:t>
            </w:r>
          </w:p>
          <w:p w:rsidR="00E41336" w:rsidRDefault="00E41336">
            <w:pPr>
              <w:rPr>
                <w:rFonts w:ascii="Arial" w:hAnsi="Arial" w:cs="Arial"/>
              </w:rPr>
            </w:pPr>
          </w:p>
          <w:p w:rsidR="00E41336" w:rsidRDefault="00E41336">
            <w:pPr>
              <w:rPr>
                <w:rFonts w:ascii="Arial" w:hAnsi="Arial" w:cs="Arial"/>
              </w:rPr>
            </w:pPr>
            <w:r>
              <w:rPr>
                <w:rFonts w:ascii="Arial" w:hAnsi="Arial" w:cs="Arial"/>
              </w:rPr>
              <w:t>5. Use the words in the story to help them answer comprehension questions.</w:t>
            </w:r>
          </w:p>
          <w:p w:rsidR="00E41336" w:rsidRDefault="00E41336">
            <w:pPr>
              <w:rPr>
                <w:rFonts w:ascii="Arial" w:hAnsi="Arial" w:cs="Arial"/>
              </w:rPr>
            </w:pPr>
          </w:p>
          <w:p w:rsidR="00E41336" w:rsidRDefault="00E41336">
            <w:pPr>
              <w:rPr>
                <w:rFonts w:ascii="Arial" w:hAnsi="Arial" w:cs="Arial"/>
              </w:rPr>
            </w:pPr>
            <w:r>
              <w:rPr>
                <w:rFonts w:ascii="Arial" w:hAnsi="Arial" w:cs="Arial"/>
              </w:rPr>
              <w:t>6. Use the proper prepositions of place to talk about rooms in a home.</w:t>
            </w:r>
          </w:p>
          <w:p w:rsidR="0015197F" w:rsidRDefault="0015197F">
            <w:pPr>
              <w:rPr>
                <w:rFonts w:ascii="Arial" w:hAnsi="Arial" w:cs="Arial"/>
              </w:rPr>
            </w:pPr>
          </w:p>
          <w:p w:rsidR="0015197F" w:rsidRDefault="0015197F">
            <w:pPr>
              <w:rPr>
                <w:rFonts w:ascii="Arial" w:hAnsi="Arial" w:cs="Arial"/>
              </w:rPr>
            </w:pPr>
          </w:p>
        </w:tc>
        <w:tc>
          <w:tcPr>
            <w:tcW w:w="2880" w:type="dxa"/>
            <w:vMerge/>
          </w:tcPr>
          <w:p w:rsidR="0015197F" w:rsidRDefault="0015197F">
            <w:pPr>
              <w:rPr>
                <w:rFonts w:ascii="Arial" w:hAnsi="Arial" w:cs="Arial"/>
              </w:rPr>
            </w:pPr>
          </w:p>
        </w:tc>
      </w:tr>
    </w:tbl>
    <w:p w:rsidR="00342587" w:rsidRDefault="00342587" w:rsidP="00342587">
      <w:pPr>
        <w:rPr>
          <w:rFonts w:ascii="Arial" w:hAnsi="Arial" w:cs="Arial"/>
          <w:b/>
          <w:bCs/>
          <w:u w:val="single"/>
        </w:rPr>
      </w:pPr>
    </w:p>
    <w:p w:rsidR="00342587" w:rsidRDefault="00342587"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A6626">
        <w:rPr>
          <w:rFonts w:ascii="Arial" w:hAnsi="Arial" w:cs="Arial"/>
          <w:b/>
          <w:bCs/>
        </w:rPr>
        <w:t xml:space="preserve">                                               </w:t>
      </w:r>
      <w:bookmarkStart w:id="0" w:name="_GoBack"/>
      <w:bookmarkEnd w:id="0"/>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10548"/>
        <w:gridCol w:w="2610"/>
      </w:tblGrid>
      <w:tr w:rsidR="00F4012D" w:rsidTr="00EA6626">
        <w:trPr>
          <w:trHeight w:val="2654"/>
        </w:trPr>
        <w:tc>
          <w:tcPr>
            <w:tcW w:w="10548" w:type="dxa"/>
          </w:tcPr>
          <w:p w:rsidR="00342587" w:rsidRDefault="00342587">
            <w:pPr>
              <w:rPr>
                <w:rFonts w:ascii="Arial" w:hAnsi="Arial" w:cs="Arial"/>
              </w:rPr>
            </w:pPr>
          </w:p>
          <w:p w:rsidR="00F4012D" w:rsidRDefault="00F4012D">
            <w:pPr>
              <w:rPr>
                <w:rFonts w:ascii="Arial" w:hAnsi="Arial" w:cs="Arial"/>
              </w:rPr>
            </w:pPr>
            <w:r>
              <w:rPr>
                <w:rFonts w:ascii="Arial" w:hAnsi="Arial" w:cs="Arial"/>
              </w:rPr>
              <w:t>1.</w:t>
            </w:r>
            <w:r w:rsidR="00E41336">
              <w:rPr>
                <w:rFonts w:ascii="Arial" w:hAnsi="Arial" w:cs="Arial"/>
              </w:rPr>
              <w:t xml:space="preserve">  Students turn over their homework story and try to answer my prompting questions about specific facts in their homework story over the long weekend.  Recall.</w:t>
            </w:r>
          </w:p>
          <w:p w:rsidR="00F4012D" w:rsidRDefault="00F4012D">
            <w:pPr>
              <w:rPr>
                <w:rFonts w:ascii="Arial" w:hAnsi="Arial" w:cs="Arial"/>
              </w:rPr>
            </w:pPr>
            <w:r>
              <w:rPr>
                <w:rFonts w:ascii="Arial" w:hAnsi="Arial" w:cs="Arial"/>
              </w:rPr>
              <w:t>2.</w:t>
            </w:r>
            <w:r w:rsidR="00E41336">
              <w:rPr>
                <w:rFonts w:ascii="Arial" w:hAnsi="Arial" w:cs="Arial"/>
              </w:rPr>
              <w:t xml:space="preserve">  Review corrected and returned writing papers and </w:t>
            </w:r>
            <w:proofErr w:type="gramStart"/>
            <w:r w:rsidR="00E41336">
              <w:rPr>
                <w:rFonts w:ascii="Arial" w:hAnsi="Arial" w:cs="Arial"/>
              </w:rPr>
              <w:t>ask</w:t>
            </w:r>
            <w:proofErr w:type="gramEnd"/>
            <w:r w:rsidR="00E41336">
              <w:rPr>
                <w:rFonts w:ascii="Arial" w:hAnsi="Arial" w:cs="Arial"/>
              </w:rPr>
              <w:t xml:space="preserve"> questions about their mistakes.  Learn from mistakes.</w:t>
            </w:r>
          </w:p>
          <w:p w:rsidR="00E41336" w:rsidRDefault="00F4012D" w:rsidP="00F4012D">
            <w:pPr>
              <w:rPr>
                <w:rFonts w:ascii="Arial" w:hAnsi="Arial" w:cs="Arial"/>
              </w:rPr>
            </w:pPr>
            <w:r>
              <w:rPr>
                <w:rFonts w:ascii="Arial" w:hAnsi="Arial" w:cs="Arial"/>
              </w:rPr>
              <w:t xml:space="preserve">3. </w:t>
            </w:r>
            <w:r w:rsidR="00E41336">
              <w:rPr>
                <w:rFonts w:ascii="Arial" w:hAnsi="Arial" w:cs="Arial"/>
              </w:rPr>
              <w:t>Use context clues to identify the purpose of a number of greeting cards.  Brainstorm appropriate, meaningful sentiments to say in a birthday card for Anne, our volunteer.</w:t>
            </w:r>
          </w:p>
          <w:p w:rsidR="00AB5E18" w:rsidRDefault="00E41336" w:rsidP="00F4012D">
            <w:pPr>
              <w:rPr>
                <w:rFonts w:ascii="Arial" w:hAnsi="Arial" w:cs="Arial"/>
              </w:rPr>
            </w:pPr>
            <w:r>
              <w:rPr>
                <w:rFonts w:ascii="Arial" w:hAnsi="Arial" w:cs="Arial"/>
              </w:rPr>
              <w:t xml:space="preserve">4. With my prompting questions, recall what predictions they wrote before Thanksgiving about the events in the next story in </w:t>
            </w:r>
            <w:r w:rsidRPr="00E41336">
              <w:rPr>
                <w:rFonts w:ascii="Arial" w:hAnsi="Arial" w:cs="Arial"/>
                <w:i/>
              </w:rPr>
              <w:t>Holding the Bag</w:t>
            </w:r>
            <w:r>
              <w:rPr>
                <w:rFonts w:ascii="Arial" w:hAnsi="Arial" w:cs="Arial"/>
              </w:rPr>
              <w:t>.</w:t>
            </w:r>
            <w:r w:rsidR="00F4012D">
              <w:rPr>
                <w:rFonts w:ascii="Arial" w:hAnsi="Arial" w:cs="Arial"/>
              </w:rPr>
              <w:t xml:space="preserve">               </w:t>
            </w:r>
          </w:p>
          <w:p w:rsidR="00AB5E18" w:rsidRDefault="00AB5E18" w:rsidP="00F4012D">
            <w:pPr>
              <w:rPr>
                <w:rFonts w:ascii="Arial" w:hAnsi="Arial" w:cs="Arial"/>
              </w:rPr>
            </w:pPr>
            <w:r>
              <w:rPr>
                <w:rFonts w:ascii="Arial" w:hAnsi="Arial" w:cs="Arial"/>
              </w:rPr>
              <w:t>5. Read through a long list of vocabulary words and give examples to show they understand the definitions.</w:t>
            </w:r>
          </w:p>
          <w:p w:rsidR="00AB5E18" w:rsidRDefault="00AB5E18" w:rsidP="00F4012D">
            <w:pPr>
              <w:rPr>
                <w:rFonts w:ascii="Arial" w:hAnsi="Arial" w:cs="Arial"/>
              </w:rPr>
            </w:pPr>
            <w:r>
              <w:rPr>
                <w:rFonts w:ascii="Arial" w:hAnsi="Arial" w:cs="Arial"/>
              </w:rPr>
              <w:t>6. Use prior knowledge to think of a time when they were very frightened.  How did they feel when they were safe again?</w:t>
            </w:r>
          </w:p>
          <w:p w:rsidR="00AB5E18" w:rsidRDefault="00AB5E18" w:rsidP="00F4012D">
            <w:pPr>
              <w:rPr>
                <w:rFonts w:ascii="Arial" w:hAnsi="Arial" w:cs="Arial"/>
              </w:rPr>
            </w:pPr>
            <w:r>
              <w:rPr>
                <w:rFonts w:ascii="Arial" w:hAnsi="Arial" w:cs="Arial"/>
              </w:rPr>
              <w:t>7. Practice fluency by listening and choral reading, “A Horrible Thought” in Holding the Bag.  Answer comprehension questions.</w:t>
            </w:r>
          </w:p>
          <w:p w:rsidR="00F4012D" w:rsidRDefault="00AB5E18" w:rsidP="00F4012D">
            <w:pPr>
              <w:rPr>
                <w:rFonts w:ascii="Arial" w:hAnsi="Arial" w:cs="Arial"/>
              </w:rPr>
            </w:pPr>
            <w:r>
              <w:rPr>
                <w:rFonts w:ascii="Arial" w:hAnsi="Arial" w:cs="Arial"/>
              </w:rPr>
              <w:t>8. Describe places, using prepositions and talking about furniture.</w:t>
            </w:r>
            <w:r w:rsidR="00F4012D">
              <w:rPr>
                <w:rFonts w:ascii="Arial" w:hAnsi="Arial" w:cs="Arial"/>
              </w:rPr>
              <w:t xml:space="preserve">                                  </w:t>
            </w:r>
          </w:p>
          <w:p w:rsidR="00E36616" w:rsidRDefault="00E36616">
            <w:pPr>
              <w:rPr>
                <w:rFonts w:ascii="Arial" w:hAnsi="Arial" w:cs="Arial"/>
              </w:rPr>
            </w:pPr>
          </w:p>
        </w:tc>
        <w:tc>
          <w:tcPr>
            <w:tcW w:w="2610" w:type="dxa"/>
          </w:tcPr>
          <w:p w:rsidR="00F4012D" w:rsidRDefault="00AB5E18">
            <w:pPr>
              <w:rPr>
                <w:rFonts w:ascii="Arial" w:hAnsi="Arial" w:cs="Arial"/>
              </w:rPr>
            </w:pPr>
            <w:r>
              <w:rPr>
                <w:rFonts w:ascii="Arial" w:hAnsi="Arial" w:cs="Arial"/>
              </w:rPr>
              <w:t xml:space="preserve">The homework story, “A Family Photo” from </w:t>
            </w:r>
            <w:r w:rsidRPr="00AB5E18">
              <w:rPr>
                <w:rFonts w:ascii="Arial" w:hAnsi="Arial" w:cs="Arial"/>
                <w:i/>
              </w:rPr>
              <w:t>That’s Life</w:t>
            </w:r>
            <w:r>
              <w:rPr>
                <w:rFonts w:ascii="Arial" w:hAnsi="Arial" w:cs="Arial"/>
              </w:rPr>
              <w:t>.</w:t>
            </w:r>
          </w:p>
          <w:p w:rsidR="00AB5E18" w:rsidRDefault="00AB5E18">
            <w:pPr>
              <w:rPr>
                <w:rFonts w:ascii="Arial" w:hAnsi="Arial" w:cs="Arial"/>
              </w:rPr>
            </w:pPr>
            <w:r>
              <w:rPr>
                <w:rFonts w:ascii="Arial" w:hAnsi="Arial" w:cs="Arial"/>
              </w:rPr>
              <w:t>A variety of bought greeting cards</w:t>
            </w:r>
          </w:p>
          <w:p w:rsidR="00AB5E18" w:rsidRDefault="00AB5E18">
            <w:pPr>
              <w:rPr>
                <w:rFonts w:ascii="Arial" w:hAnsi="Arial" w:cs="Arial"/>
              </w:rPr>
            </w:pPr>
            <w:r>
              <w:rPr>
                <w:rFonts w:ascii="Arial" w:hAnsi="Arial" w:cs="Arial"/>
              </w:rPr>
              <w:t>My vocabulary list for “A Horrible Thought”</w:t>
            </w:r>
          </w:p>
          <w:p w:rsidR="00AB5E18" w:rsidRDefault="00AB5E18">
            <w:pPr>
              <w:rPr>
                <w:rFonts w:ascii="Arial" w:hAnsi="Arial" w:cs="Arial"/>
              </w:rPr>
            </w:pPr>
            <w:r>
              <w:rPr>
                <w:rFonts w:ascii="Arial" w:hAnsi="Arial" w:cs="Arial"/>
              </w:rPr>
              <w:t>Grammar in Action</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EA6626" w:rsidTr="00EA6626">
        <w:trPr>
          <w:trHeight w:val="1538"/>
        </w:trPr>
        <w:tc>
          <w:tcPr>
            <w:tcW w:w="13752" w:type="dxa"/>
          </w:tcPr>
          <w:p w:rsidR="00EA6626" w:rsidRDefault="00EA6626">
            <w:pPr>
              <w:rPr>
                <w:rFonts w:ascii="Arial" w:hAnsi="Arial" w:cs="Arial"/>
                <w:b/>
                <w:bCs/>
              </w:rPr>
            </w:pPr>
            <w:r>
              <w:rPr>
                <w:rFonts w:ascii="Arial" w:hAnsi="Arial" w:cs="Arial"/>
                <w:b/>
                <w:bCs/>
              </w:rPr>
              <w:t xml:space="preserve">Performance </w:t>
            </w:r>
          </w:p>
          <w:p w:rsidR="00EA6626" w:rsidRPr="00AB5E18" w:rsidRDefault="00EA6626">
            <w:pPr>
              <w:rPr>
                <w:rFonts w:ascii="Arial" w:hAnsi="Arial" w:cs="Arial"/>
                <w:bCs/>
              </w:rPr>
            </w:pPr>
            <w:r>
              <w:rPr>
                <w:rFonts w:ascii="Arial" w:hAnsi="Arial" w:cs="Arial"/>
                <w:b/>
                <w:bCs/>
              </w:rPr>
              <w:t xml:space="preserve">Informal – </w:t>
            </w:r>
            <w:r w:rsidRPr="00AB5E18">
              <w:rPr>
                <w:rFonts w:ascii="Arial" w:hAnsi="Arial" w:cs="Arial"/>
                <w:bCs/>
              </w:rPr>
              <w:t>How well do students recall what they wrote in their predictions for the next story in Holding the Bag?  They were VERY excited about their answers before Thanksgiving.  Did it stay with them?</w:t>
            </w:r>
          </w:p>
          <w:p w:rsidR="00EA6626" w:rsidRPr="00AB5E18" w:rsidRDefault="00EA6626">
            <w:pPr>
              <w:rPr>
                <w:rFonts w:ascii="Arial" w:hAnsi="Arial" w:cs="Arial"/>
                <w:bCs/>
              </w:rPr>
            </w:pPr>
          </w:p>
          <w:p w:rsidR="00EA6626" w:rsidRPr="00EA6626" w:rsidRDefault="00EA6626">
            <w:pPr>
              <w:rPr>
                <w:rFonts w:ascii="Arial" w:hAnsi="Arial" w:cs="Arial"/>
                <w:bCs/>
              </w:rPr>
            </w:pPr>
            <w:r>
              <w:rPr>
                <w:rFonts w:ascii="Arial" w:hAnsi="Arial" w:cs="Arial"/>
                <w:b/>
                <w:bCs/>
              </w:rPr>
              <w:t xml:space="preserve">Formal- </w:t>
            </w:r>
            <w:r w:rsidRPr="00AB5E18">
              <w:rPr>
                <w:rFonts w:ascii="Arial" w:hAnsi="Arial" w:cs="Arial"/>
                <w:bCs/>
              </w:rPr>
              <w:t xml:space="preserve">How accurately can students answer new comprehension questions after using many </w:t>
            </w:r>
            <w:proofErr w:type="spellStart"/>
            <w:r w:rsidRPr="00AB5E18">
              <w:rPr>
                <w:rFonts w:ascii="Arial" w:hAnsi="Arial" w:cs="Arial"/>
                <w:bCs/>
              </w:rPr>
              <w:t>prereading</w:t>
            </w:r>
            <w:proofErr w:type="spellEnd"/>
            <w:r w:rsidRPr="00AB5E18">
              <w:rPr>
                <w:rFonts w:ascii="Arial" w:hAnsi="Arial" w:cs="Arial"/>
                <w:bCs/>
              </w:rPr>
              <w:t xml:space="preserve"> strategies.</w:t>
            </w:r>
          </w:p>
        </w:tc>
      </w:tr>
    </w:tbl>
    <w:p w:rsidR="00805EF7" w:rsidRDefault="00805EF7" w:rsidP="00EA6626">
      <w:pPr>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E36616" w:rsidRDefault="00E36616" w:rsidP="00805EF7">
            <w:pPr>
              <w:rPr>
                <w:rFonts w:ascii="Arial" w:hAnsi="Arial" w:cs="Arial"/>
              </w:rPr>
            </w:pPr>
          </w:p>
          <w:p w:rsidR="00805EF7" w:rsidRDefault="00805EF7" w:rsidP="00805EF7">
            <w:pPr>
              <w:rPr>
                <w:rFonts w:ascii="Arial" w:hAnsi="Arial" w:cs="Arial"/>
              </w:rPr>
            </w:pPr>
          </w:p>
          <w:p w:rsidR="00805EF7" w:rsidRDefault="00805EF7" w:rsidP="00805EF7">
            <w:pPr>
              <w:rPr>
                <w:rFonts w:ascii="Arial" w:hAnsi="Arial" w:cs="Arial"/>
              </w:rPr>
            </w:pPr>
          </w:p>
          <w:p w:rsidR="00F56660" w:rsidRPr="00805EF7" w:rsidRDefault="00F56660" w:rsidP="000B2E4A">
            <w:pPr>
              <w:jc w:val="right"/>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1B1017"/>
    <w:rsid w:val="002C3B4E"/>
    <w:rsid w:val="00342587"/>
    <w:rsid w:val="004B1AD7"/>
    <w:rsid w:val="0051424C"/>
    <w:rsid w:val="005472AF"/>
    <w:rsid w:val="00550872"/>
    <w:rsid w:val="006E5610"/>
    <w:rsid w:val="00725F3F"/>
    <w:rsid w:val="00790542"/>
    <w:rsid w:val="007A5E09"/>
    <w:rsid w:val="00805EF7"/>
    <w:rsid w:val="00840BEB"/>
    <w:rsid w:val="00855B0E"/>
    <w:rsid w:val="009A6CB8"/>
    <w:rsid w:val="00A0318A"/>
    <w:rsid w:val="00A77FC5"/>
    <w:rsid w:val="00AB5E18"/>
    <w:rsid w:val="00AC3C84"/>
    <w:rsid w:val="00B575B0"/>
    <w:rsid w:val="00BF191E"/>
    <w:rsid w:val="00C0355A"/>
    <w:rsid w:val="00C476A4"/>
    <w:rsid w:val="00C97DCE"/>
    <w:rsid w:val="00DD256D"/>
    <w:rsid w:val="00E239B9"/>
    <w:rsid w:val="00E36616"/>
    <w:rsid w:val="00E41336"/>
    <w:rsid w:val="00EA6626"/>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2014-11-26T21:19:00Z</dcterms:created>
  <dcterms:modified xsi:type="dcterms:W3CDTF">2015-03-04T15:28:00Z</dcterms:modified>
</cp:coreProperties>
</file>